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pPr>
      <w:r>
        <w:t xml:space="preserve"> </w:t>
      </w:r>
    </w:p>
    <w:p>
      <w:pPr>
        <w:spacing w:line="520" w:lineRule="exact"/>
        <w:jc w:val="both"/>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重庆市梁平区文化和旅游发展委员会</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方正小标宋_GBK" w:hAnsi="Verdana,ˎ̥" w:eastAsia="方正小标宋_GBK" w:cs="宋体"/>
          <w:color w:val="000000"/>
          <w:kern w:val="0"/>
          <w:sz w:val="44"/>
          <w:szCs w:val="44"/>
          <w:lang w:eastAsia="zh-CN"/>
        </w:rPr>
      </w:pPr>
      <w:r>
        <w:rPr>
          <w:rFonts w:hint="eastAsia" w:ascii="方正小标宋_GBK" w:hAnsi="Verdana,ˎ̥" w:eastAsia="方正小标宋_GBK" w:cs="宋体"/>
          <w:color w:val="000000"/>
          <w:kern w:val="0"/>
          <w:sz w:val="44"/>
          <w:szCs w:val="44"/>
          <w:lang w:eastAsia="zh-CN"/>
        </w:rPr>
        <w:t>关于印发《梁平区非物质文化遗产代表性传承人管理办法》的通知</w:t>
      </w:r>
    </w:p>
    <w:p>
      <w:pPr>
        <w:pStyle w:val="5"/>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kern w:val="2"/>
          <w:szCs w:val="32"/>
          <w:lang w:val="en-US" w:eastAsia="zh-CN"/>
        </w:rPr>
      </w:pPr>
      <w:r>
        <w:rPr>
          <w:rFonts w:hint="default" w:ascii="Times New Roman" w:hAnsi="Times New Roman" w:eastAsia="方正仿宋_GBK" w:cs="Times New Roman"/>
          <w:kern w:val="2"/>
          <w:szCs w:val="32"/>
          <w:lang w:val="en-US" w:eastAsia="zh-CN"/>
        </w:rPr>
        <w:t>梁文旅发〔2023〕</w:t>
      </w:r>
      <w:r>
        <w:rPr>
          <w:rFonts w:hint="eastAsia" w:eastAsia="方正仿宋_GBK" w:cs="Times New Roman"/>
          <w:kern w:val="2"/>
          <w:szCs w:val="32"/>
          <w:lang w:val="en-US" w:eastAsia="zh-CN"/>
        </w:rPr>
        <w:t>30</w:t>
      </w:r>
      <w:r>
        <w:rPr>
          <w:rFonts w:hint="default" w:ascii="Times New Roman" w:hAnsi="Times New Roman" w:eastAsia="方正仿宋_GBK" w:cs="Times New Roman"/>
          <w:kern w:val="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pacing w:val="-17"/>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600" w:lineRule="exact"/>
        <w:textAlignment w:val="auto"/>
        <w:rPr>
          <w:rFonts w:hint="eastAsia" w:ascii="方正仿宋_GBK" w:hAnsi="Verdana,ˎ̥" w:eastAsia="方正仿宋_GBK" w:cs="宋体"/>
          <w:color w:val="000000"/>
          <w:spacing w:val="-6"/>
          <w:kern w:val="0"/>
          <w:sz w:val="32"/>
          <w:szCs w:val="32"/>
        </w:rPr>
      </w:pPr>
      <w:r>
        <w:rPr>
          <w:rFonts w:hint="eastAsia" w:ascii="方正仿宋_GBK" w:hAnsi="Verdana,ˎ̥" w:eastAsia="方正仿宋_GBK" w:cs="宋体"/>
          <w:color w:val="000000"/>
          <w:spacing w:val="-6"/>
          <w:kern w:val="0"/>
          <w:sz w:val="32"/>
          <w:szCs w:val="32"/>
          <w:lang w:eastAsia="zh-CN"/>
        </w:rPr>
        <w:t>各乡镇人民政府</w:t>
      </w:r>
      <w:r>
        <w:rPr>
          <w:rFonts w:hint="eastAsia" w:ascii="方正仿宋_GBK" w:hAnsi="Verdana,ˎ̥" w:cs="宋体"/>
          <w:color w:val="000000"/>
          <w:spacing w:val="-6"/>
          <w:kern w:val="0"/>
          <w:sz w:val="32"/>
          <w:szCs w:val="32"/>
          <w:lang w:eastAsia="zh-CN"/>
        </w:rPr>
        <w:t>、</w:t>
      </w:r>
      <w:r>
        <w:rPr>
          <w:rFonts w:hint="eastAsia" w:ascii="方正仿宋_GBK" w:hAnsi="Verdana,ˎ̥" w:eastAsia="方正仿宋_GBK" w:cs="宋体"/>
          <w:color w:val="000000"/>
          <w:spacing w:val="-6"/>
          <w:kern w:val="0"/>
          <w:sz w:val="32"/>
          <w:szCs w:val="32"/>
          <w:lang w:eastAsia="zh-CN"/>
        </w:rPr>
        <w:t>街道办事处</w:t>
      </w:r>
      <w:r>
        <w:rPr>
          <w:rFonts w:hint="eastAsia" w:ascii="方正仿宋_GBK" w:hAnsi="Verdana,ˎ̥" w:eastAsia="方正仿宋_GBK" w:cs="宋体"/>
          <w:color w:val="000000"/>
          <w:spacing w:val="-6"/>
          <w:kern w:val="0"/>
          <w:sz w:val="32"/>
          <w:szCs w:val="32"/>
        </w:rPr>
        <w:t>，有关单位：</w:t>
      </w:r>
    </w:p>
    <w:p>
      <w:pPr>
        <w:keepNext w:val="0"/>
        <w:keepLines w:val="0"/>
        <w:pageBreakBefore w:val="0"/>
        <w:widowControl/>
        <w:kinsoku/>
        <w:wordWrap/>
        <w:overflowPunct/>
        <w:topLinePunct w:val="0"/>
        <w:autoSpaceDE/>
        <w:autoSpaceDN/>
        <w:bidi w:val="0"/>
        <w:adjustRightInd w:val="0"/>
        <w:snapToGrid w:val="0"/>
        <w:spacing w:line="600" w:lineRule="exact"/>
        <w:ind w:firstLine="632" w:firstLineChars="200"/>
        <w:textAlignment w:val="auto"/>
        <w:rPr>
          <w:rFonts w:hint="eastAsia" w:ascii="方正仿宋_GBK" w:hAnsi="Verdana,ˎ̥" w:eastAsia="方正仿宋_GBK" w:cs="宋体"/>
          <w:color w:val="000000"/>
          <w:kern w:val="0"/>
          <w:sz w:val="32"/>
          <w:szCs w:val="32"/>
        </w:rPr>
      </w:pPr>
      <w:r>
        <w:rPr>
          <w:rFonts w:hint="eastAsia" w:ascii="方正仿宋_GBK" w:hAnsi="Verdana,ˎ̥" w:eastAsia="方正仿宋_GBK" w:cs="宋体"/>
          <w:color w:val="000000"/>
          <w:kern w:val="0"/>
          <w:sz w:val="32"/>
          <w:szCs w:val="32"/>
        </w:rPr>
        <w:t>现将《</w:t>
      </w:r>
      <w:r>
        <w:rPr>
          <w:rFonts w:hint="eastAsia" w:ascii="方正仿宋_GBK" w:hAnsi="Verdana,ˎ̥" w:eastAsia="方正仿宋_GBK" w:cs="宋体"/>
          <w:color w:val="000000"/>
          <w:kern w:val="0"/>
          <w:sz w:val="32"/>
          <w:szCs w:val="32"/>
          <w:lang w:eastAsia="zh-CN"/>
        </w:rPr>
        <w:t>梁平区</w:t>
      </w:r>
      <w:r>
        <w:rPr>
          <w:rFonts w:hint="eastAsia" w:ascii="方正仿宋_GBK" w:hAnsi="Verdana,ˎ̥" w:eastAsia="方正仿宋_GBK" w:cs="宋体"/>
          <w:color w:val="000000"/>
          <w:kern w:val="0"/>
          <w:sz w:val="32"/>
          <w:szCs w:val="32"/>
        </w:rPr>
        <w:t>非物质文化遗产代表性传承人管理办法》印发给你们，请认真贯彻执行，切实加强对非物质文化遗产代表性传承人的保护和管理，发挥好传承人在非物质文化遗产传承和发展中的重要作用，进一步推动我</w:t>
      </w:r>
      <w:r>
        <w:rPr>
          <w:rFonts w:hint="eastAsia" w:ascii="方正仿宋_GBK" w:hAnsi="Verdana,ˎ̥" w:eastAsia="方正仿宋_GBK" w:cs="宋体"/>
          <w:color w:val="000000"/>
          <w:kern w:val="0"/>
          <w:sz w:val="32"/>
          <w:szCs w:val="32"/>
          <w:lang w:eastAsia="zh-CN"/>
        </w:rPr>
        <w:t>区</w:t>
      </w:r>
      <w:r>
        <w:rPr>
          <w:rFonts w:hint="eastAsia" w:ascii="方正仿宋_GBK" w:hAnsi="Verdana,ˎ̥" w:eastAsia="方正仿宋_GBK" w:cs="宋体"/>
          <w:color w:val="000000"/>
          <w:kern w:val="0"/>
          <w:sz w:val="32"/>
          <w:szCs w:val="32"/>
        </w:rPr>
        <w:t>非物质文化遗产保护工作再上新台阶。</w:t>
      </w:r>
    </w:p>
    <w:p>
      <w:pPr>
        <w:keepNext w:val="0"/>
        <w:keepLines w:val="0"/>
        <w:pageBreakBefore w:val="0"/>
        <w:widowControl/>
        <w:kinsoku/>
        <w:wordWrap/>
        <w:overflowPunct/>
        <w:topLinePunct w:val="0"/>
        <w:autoSpaceDE/>
        <w:autoSpaceDN/>
        <w:bidi w:val="0"/>
        <w:adjustRightInd w:val="0"/>
        <w:snapToGrid w:val="0"/>
        <w:spacing w:line="600" w:lineRule="exact"/>
        <w:ind w:firstLine="632" w:firstLineChars="200"/>
        <w:textAlignment w:val="auto"/>
        <w:rPr>
          <w:rFonts w:hint="eastAsia" w:ascii="方正仿宋_GBK" w:hAnsi="Verdana,ˎ̥" w:eastAsia="方正仿宋_GBK" w:cs="宋体"/>
          <w:color w:val="000000"/>
          <w:kern w:val="0"/>
          <w:sz w:val="32"/>
          <w:szCs w:val="32"/>
          <w:lang w:val="en-US" w:eastAsia="zh-CN"/>
        </w:rPr>
      </w:pPr>
      <w:r>
        <w:rPr>
          <w:rFonts w:hint="eastAsia" w:ascii="方正仿宋_GBK" w:hAnsi="Verdana,ˎ̥" w:eastAsia="方正仿宋_GBK" w:cs="宋体"/>
          <w:color w:val="000000"/>
          <w:kern w:val="0"/>
          <w:sz w:val="32"/>
          <w:szCs w:val="32"/>
        </w:rPr>
        <w:t>特此通知</w:t>
      </w:r>
      <w:r>
        <w:rPr>
          <w:rFonts w:hint="eastAsia" w:ascii="方正仿宋_GBK" w:hAnsi="Verdana,ˎ̥" w:eastAsia="方正仿宋_GBK" w:cs="宋体"/>
          <w:color w:val="000000"/>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600" w:lineRule="exact"/>
        <w:ind w:firstLine="2844" w:firstLineChars="900"/>
        <w:textAlignment w:val="auto"/>
        <w:rPr>
          <w:rFonts w:hint="eastAsia" w:ascii="方正仿宋_GBK" w:hAnsi="Verdana,ˎ̥" w:cs="宋体"/>
          <w:color w:val="000000"/>
          <w:kern w:val="0"/>
          <w:sz w:val="32"/>
          <w:szCs w:val="32"/>
          <w:lang w:val="en-US" w:eastAsia="zh-CN"/>
        </w:rPr>
      </w:pPr>
      <w:r>
        <w:rPr>
          <w:rFonts w:hint="eastAsia" w:ascii="方正仿宋_GBK" w:hAnsi="Verdana,ˎ̥" w:cs="宋体"/>
          <w:color w:val="000000"/>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600" w:lineRule="exact"/>
        <w:ind w:firstLine="2844" w:firstLineChars="900"/>
        <w:textAlignment w:val="auto"/>
        <w:rPr>
          <w:rFonts w:hint="eastAsia" w:ascii="方正仿宋_GBK" w:hAnsi="Verdana,ˎ̥" w:cs="宋体"/>
          <w:color w:val="000000"/>
          <w:kern w:val="0"/>
          <w:sz w:val="32"/>
          <w:szCs w:val="32"/>
          <w:lang w:val="en-US" w:eastAsia="zh-CN"/>
        </w:rPr>
      </w:pPr>
      <w:r>
        <w:rPr>
          <w:rFonts w:hint="eastAsia" w:ascii="方正仿宋_GBK" w:hAnsi="Verdana,ˎ̥" w:cs="宋体"/>
          <w:color w:val="000000"/>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600" w:lineRule="exact"/>
        <w:ind w:firstLine="3160" w:firstLineChars="1000"/>
        <w:textAlignment w:val="auto"/>
        <w:rPr>
          <w:rFonts w:hint="default" w:ascii="方正仿宋_GBK" w:hAnsi="Verdana,ˎ̥" w:eastAsia="方正仿宋_GBK" w:cs="宋体"/>
          <w:color w:val="000000"/>
          <w:kern w:val="0"/>
          <w:sz w:val="32"/>
          <w:szCs w:val="32"/>
          <w:lang w:val="en-US" w:eastAsia="zh-CN"/>
        </w:rPr>
      </w:pPr>
      <w:r>
        <w:rPr>
          <w:rFonts w:hint="eastAsia" w:ascii="方正仿宋_GBK" w:hAnsi="Verdana,ˎ̥" w:eastAsia="方正仿宋_GBK" w:cs="宋体"/>
          <w:color w:val="000000"/>
          <w:kern w:val="0"/>
          <w:sz w:val="32"/>
          <w:szCs w:val="32"/>
          <w:lang w:eastAsia="zh-CN"/>
        </w:rPr>
        <w:t>重庆市梁平区文化和旅游发展委员会</w:t>
      </w:r>
    </w:p>
    <w:p>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仿宋_GBK" w:hAnsi="Verdana,ˎ̥" w:eastAsia="方正仿宋_GBK" w:cs="宋体"/>
          <w:color w:val="000000"/>
          <w:kern w:val="0"/>
          <w:sz w:val="32"/>
          <w:szCs w:val="32"/>
        </w:rPr>
      </w:pPr>
      <w:r>
        <w:rPr>
          <w:rFonts w:hint="eastAsia" w:ascii="方正仿宋_GBK" w:hAnsi="Verdana,ˎ̥" w:eastAsia="方正仿宋_GBK" w:cs="宋体"/>
          <w:color w:val="000000"/>
          <w:kern w:val="0"/>
          <w:sz w:val="32"/>
          <w:szCs w:val="32"/>
          <w:lang w:val="en-US" w:eastAsia="zh-CN"/>
        </w:rPr>
        <w:t xml:space="preserve">                    </w:t>
      </w:r>
      <w:r>
        <w:rPr>
          <w:rFonts w:hint="eastAsia" w:ascii="方正仿宋_GBK" w:hAnsi="Verdana,ˎ̥" w:eastAsia="方正仿宋_GBK" w:cs="宋体"/>
          <w:color w:val="000000"/>
          <w:kern w:val="0"/>
          <w:sz w:val="32"/>
          <w:szCs w:val="32"/>
        </w:rPr>
        <w:t>20</w:t>
      </w:r>
      <w:r>
        <w:rPr>
          <w:rFonts w:hint="eastAsia" w:ascii="方正仿宋_GBK" w:hAnsi="Verdana,ˎ̥" w:eastAsia="方正仿宋_GBK" w:cs="宋体"/>
          <w:color w:val="000000"/>
          <w:kern w:val="0"/>
          <w:sz w:val="32"/>
          <w:szCs w:val="32"/>
          <w:lang w:val="en-US" w:eastAsia="zh-CN"/>
        </w:rPr>
        <w:t>23</w:t>
      </w:r>
      <w:r>
        <w:rPr>
          <w:rFonts w:hint="eastAsia" w:ascii="方正仿宋_GBK" w:hAnsi="Verdana,ˎ̥" w:eastAsia="方正仿宋_GBK" w:cs="宋体"/>
          <w:color w:val="000000"/>
          <w:kern w:val="0"/>
          <w:sz w:val="32"/>
          <w:szCs w:val="32"/>
        </w:rPr>
        <w:t>年</w:t>
      </w:r>
      <w:r>
        <w:rPr>
          <w:rFonts w:hint="eastAsia" w:ascii="方正仿宋_GBK" w:hAnsi="Verdana,ˎ̥" w:cs="宋体"/>
          <w:color w:val="000000"/>
          <w:kern w:val="0"/>
          <w:sz w:val="32"/>
          <w:szCs w:val="32"/>
          <w:lang w:val="en-US" w:eastAsia="zh-CN"/>
        </w:rPr>
        <w:t>9</w:t>
      </w:r>
      <w:r>
        <w:rPr>
          <w:rFonts w:hint="eastAsia" w:ascii="方正仿宋_GBK" w:hAnsi="Verdana,ˎ̥" w:eastAsia="方正仿宋_GBK" w:cs="宋体"/>
          <w:color w:val="000000"/>
          <w:kern w:val="0"/>
          <w:sz w:val="32"/>
          <w:szCs w:val="32"/>
        </w:rPr>
        <w:t>月1</w:t>
      </w:r>
      <w:r>
        <w:rPr>
          <w:rFonts w:hint="eastAsia" w:ascii="方正仿宋_GBK" w:hAnsi="Verdana,ˎ̥" w:eastAsia="方正仿宋_GBK" w:cs="宋体"/>
          <w:color w:val="000000"/>
          <w:kern w:val="0"/>
          <w:sz w:val="32"/>
          <w:szCs w:val="32"/>
          <w:lang w:val="en-US" w:eastAsia="zh-CN"/>
        </w:rPr>
        <w:t>3</w:t>
      </w:r>
      <w:r>
        <w:rPr>
          <w:rFonts w:hint="eastAsia" w:ascii="方正仿宋_GBK" w:hAnsi="Verdana,ˎ̥" w:eastAsia="方正仿宋_GBK" w:cs="宋体"/>
          <w:color w:val="000000"/>
          <w:kern w:val="0"/>
          <w:sz w:val="32"/>
          <w:szCs w:val="32"/>
        </w:rPr>
        <w:t>日</w:t>
      </w:r>
    </w:p>
    <w:p>
      <w:pPr>
        <w:spacing w:line="594" w:lineRule="exact"/>
        <w:jc w:val="both"/>
        <w:rPr>
          <w:rFonts w:hint="eastAsia" w:ascii="方正仿宋_GBK" w:hAnsi="方正仿宋_GBK" w:eastAsia="方正仿宋_GBK" w:cs="方正仿宋_GBK"/>
          <w:color w:val="000000"/>
          <w:sz w:val="32"/>
          <w:szCs w:val="32"/>
        </w:rPr>
      </w:pPr>
    </w:p>
    <w:p>
      <w:pPr>
        <w:rPr>
          <w:rFonts w:hint="eastAsia" w:ascii="方正仿宋_GBK" w:hAnsi="方正仿宋_GBK" w:eastAsia="方正仿宋_GBK" w:cs="方正仿宋_GBK"/>
          <w:sz w:val="32"/>
          <w:szCs w:val="32"/>
        </w:rPr>
      </w:pPr>
    </w:p>
    <w:p>
      <w:pPr>
        <w:spacing w:line="594" w:lineRule="exact"/>
        <w:jc w:val="center"/>
        <w:rPr>
          <w:rFonts w:hint="eastAsia" w:ascii="方正仿宋_GBK" w:hAnsi="方正仿宋_GBK" w:eastAsia="方正仿宋_GBK" w:cs="方正仿宋_GBK"/>
          <w:color w:val="000000"/>
          <w:sz w:val="32"/>
          <w:szCs w:val="32"/>
        </w:rPr>
      </w:pPr>
    </w:p>
    <w:p>
      <w:pPr>
        <w:spacing w:line="594" w:lineRule="exact"/>
        <w:jc w:val="both"/>
        <w:rPr>
          <w:rFonts w:hint="eastAsia" w:ascii="方正仿宋_GBK" w:hAnsi="方正仿宋_GBK" w:eastAsia="方正仿宋_GBK" w:cs="方正仿宋_GBK"/>
          <w:color w:val="000000"/>
          <w:sz w:val="32"/>
          <w:szCs w:val="32"/>
        </w:rPr>
      </w:pP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hint="eastAsia" w:ascii="方正小标宋_GBK" w:hAnsi="Verdana,ˎ̥" w:eastAsia="方正小标宋_GBK" w:cs="宋体"/>
          <w:color w:val="000000"/>
          <w:kern w:val="0"/>
          <w:sz w:val="44"/>
          <w:szCs w:val="44"/>
          <w:lang w:eastAsia="zh-CN"/>
        </w:rPr>
      </w:pPr>
      <w:r>
        <w:rPr>
          <w:rFonts w:hint="eastAsia" w:ascii="方正小标宋_GBK" w:hAnsi="Verdana,ˎ̥" w:eastAsia="方正小标宋_GBK" w:cs="宋体"/>
          <w:color w:val="000000"/>
          <w:kern w:val="0"/>
          <w:sz w:val="44"/>
          <w:szCs w:val="44"/>
          <w:lang w:eastAsia="zh-CN"/>
        </w:rPr>
        <w:t>梁平区非物质文化遗产代表性传承人管理办法</w:t>
      </w:r>
    </w:p>
    <w:p>
      <w:pPr>
        <w:keepNext w:val="0"/>
        <w:keepLines w:val="0"/>
        <w:pageBreakBefore w:val="0"/>
        <w:kinsoku/>
        <w:wordWrap/>
        <w:overflowPunct/>
        <w:topLinePunct w:val="0"/>
        <w:autoSpaceDE/>
        <w:autoSpaceDN/>
        <w:bidi w:val="0"/>
        <w:spacing w:line="594" w:lineRule="exact"/>
        <w:jc w:val="center"/>
        <w:textAlignment w:val="auto"/>
        <w:rPr>
          <w:rFonts w:hint="eastAsia" w:ascii="方正黑体_GBK" w:hAnsi="方正黑体_GBK" w:eastAsia="方正黑体_GBK" w:cs="方正黑体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rPr>
        <w:t>一、总则</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Cs/>
          <w:color w:val="auto"/>
          <w:sz w:val="32"/>
          <w:szCs w:val="32"/>
        </w:rPr>
        <w:t>第一条</w:t>
      </w:r>
      <w:r>
        <w:rPr>
          <w:rFonts w:hint="eastAsia" w:ascii="方正仿宋_GBK" w:hAnsi="方正仿宋_GBK" w:eastAsia="方正仿宋_GBK" w:cs="方正仿宋_GBK"/>
          <w:bCs/>
          <w:color w:val="auto"/>
          <w:sz w:val="32"/>
          <w:szCs w:val="32"/>
        </w:rPr>
        <w:t xml:space="preserve">  为有效保护和传承非物质文化遗产，鼓励和支持我区非物质文化遗产项目代表性传承人开展传习活动，根据《中华人民共和国非物质文化遗产法》《重庆市非物质文化遗产条例》，制定本办法。</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第二条</w:t>
      </w:r>
      <w:r>
        <w:rPr>
          <w:rFonts w:hint="eastAsia" w:ascii="方正仿宋_GBK" w:hAnsi="方正仿宋_GBK" w:eastAsia="方正仿宋_GBK" w:cs="方正仿宋_GBK"/>
          <w:bCs/>
          <w:color w:val="auto"/>
          <w:sz w:val="32"/>
          <w:szCs w:val="32"/>
        </w:rPr>
        <w:t xml:space="preserve">  本办法所称的“国家级、市级、区级非物质文化遗产项目代表性传承人”，是指经文化和旅游部、市文化和旅游发展委员会、区文化和旅游发展委员会认定的，承担国家级、市级、区级非物质文化遗产名录项目传承保护责任的传承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rPr>
        <w:t>二、认定条件</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lang w:eastAsia="zh-CN"/>
        </w:rPr>
      </w:pPr>
      <w:r>
        <w:rPr>
          <w:rFonts w:hint="eastAsia" w:ascii="方正黑体_GBK" w:hAnsi="方正黑体_GBK" w:eastAsia="方正黑体_GBK" w:cs="方正黑体_GBK"/>
          <w:b w:val="0"/>
          <w:bCs/>
          <w:color w:val="auto"/>
          <w:sz w:val="32"/>
          <w:szCs w:val="32"/>
        </w:rPr>
        <w:t>第三条</w:t>
      </w:r>
      <w:r>
        <w:rPr>
          <w:rFonts w:hint="eastAsia" w:ascii="方正仿宋_GBK" w:hAnsi="方正仿宋_GBK" w:eastAsia="方正仿宋_GBK" w:cs="方正仿宋_GBK"/>
          <w:bCs/>
          <w:color w:val="auto"/>
          <w:sz w:val="32"/>
          <w:szCs w:val="32"/>
        </w:rPr>
        <w:t xml:space="preserve">  符合下列条件的公民可以申请</w:t>
      </w:r>
      <w:r>
        <w:rPr>
          <w:rFonts w:hint="eastAsia" w:ascii="方正仿宋_GBK" w:hAnsi="方正仿宋_GBK" w:eastAsia="方正仿宋_GBK" w:cs="方正仿宋_GBK"/>
          <w:bCs/>
          <w:color w:val="auto"/>
          <w:sz w:val="32"/>
          <w:szCs w:val="32"/>
          <w:lang w:val="en-US" w:eastAsia="zh-CN"/>
        </w:rPr>
        <w:t>或被推荐</w:t>
      </w:r>
      <w:r>
        <w:rPr>
          <w:rFonts w:hint="eastAsia" w:ascii="方正仿宋_GBK" w:hAnsi="方正仿宋_GBK" w:eastAsia="方正仿宋_GBK" w:cs="方正仿宋_GBK"/>
          <w:bCs/>
          <w:color w:val="auto"/>
          <w:sz w:val="32"/>
          <w:szCs w:val="32"/>
        </w:rPr>
        <w:t>为国家级非物质文化遗产项目代表性传承人</w:t>
      </w:r>
      <w:r>
        <w:rPr>
          <w:rFonts w:hint="eastAsia" w:ascii="方正仿宋_GBK" w:hAnsi="方正仿宋_GBK" w:eastAsia="方正仿宋_GBK" w:cs="方正仿宋_GBK"/>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1.技艺精湛，完整掌握其传承的国家级非遗代表性项目知识和核心技艺，传承实践累计25年以上；</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2.在该项目相关领域具有代表性、权威性与影响力，获得广泛认可；</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3.在该项目的传承中具有重要作用，积极开展传承活动、培</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养后继人才，志愿面向社会传承，身体健康；</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4.爱国敬业，遵纪守法，德艺双馨；</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color w:val="auto"/>
          <w:spacing w:val="10"/>
          <w:sz w:val="32"/>
          <w:szCs w:val="32"/>
        </w:rPr>
      </w:pPr>
      <w:r>
        <w:rPr>
          <w:rFonts w:hint="eastAsia" w:ascii="方正仿宋_GBK" w:hAnsi="方正仿宋_GBK" w:eastAsia="方正仿宋_GBK" w:cs="方正仿宋_GBK"/>
          <w:bCs/>
          <w:color w:val="auto"/>
          <w:sz w:val="32"/>
          <w:szCs w:val="32"/>
        </w:rPr>
        <w:t>5.已认定为市级非物质</w:t>
      </w:r>
      <w:r>
        <w:rPr>
          <w:rFonts w:hint="eastAsia" w:ascii="方正仿宋_GBK" w:hAnsi="方正仿宋_GBK" w:eastAsia="方正仿宋_GBK" w:cs="方正仿宋_GBK"/>
          <w:color w:val="auto"/>
          <w:spacing w:val="10"/>
          <w:sz w:val="32"/>
          <w:szCs w:val="32"/>
        </w:rPr>
        <w:t>文化遗产代表性传承人。</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color w:val="auto"/>
          <w:spacing w:val="10"/>
          <w:sz w:val="32"/>
          <w:szCs w:val="32"/>
          <w:lang w:eastAsia="zh-CN"/>
        </w:rPr>
      </w:pPr>
      <w:r>
        <w:rPr>
          <w:rFonts w:hint="eastAsia" w:ascii="方正黑体_GBK" w:hAnsi="方正黑体_GBK" w:eastAsia="方正黑体_GBK" w:cs="方正黑体_GBK"/>
          <w:b w:val="0"/>
          <w:bCs/>
          <w:color w:val="auto"/>
          <w:sz w:val="32"/>
          <w:szCs w:val="32"/>
        </w:rPr>
        <w:t>第四条</w:t>
      </w:r>
      <w:r>
        <w:rPr>
          <w:rFonts w:hint="eastAsia" w:ascii="方正仿宋_GBK" w:hAnsi="方正仿宋_GBK" w:eastAsia="方正仿宋_GBK" w:cs="方正仿宋_GBK"/>
          <w:bCs/>
          <w:color w:val="auto"/>
          <w:sz w:val="32"/>
          <w:szCs w:val="32"/>
        </w:rPr>
        <w:t xml:space="preserve">  符合下列条件的公民可</w:t>
      </w:r>
      <w:r>
        <w:rPr>
          <w:rFonts w:hint="eastAsia" w:ascii="方正仿宋_GBK" w:hAnsi="方正仿宋_GBK" w:eastAsia="方正仿宋_GBK" w:cs="方正仿宋_GBK"/>
          <w:color w:val="auto"/>
          <w:spacing w:val="10"/>
          <w:sz w:val="32"/>
          <w:szCs w:val="32"/>
        </w:rPr>
        <w:t>以申请</w:t>
      </w:r>
      <w:r>
        <w:rPr>
          <w:rFonts w:hint="eastAsia" w:ascii="方正仿宋_GBK" w:hAnsi="方正仿宋_GBK" w:eastAsia="方正仿宋_GBK" w:cs="方正仿宋_GBK"/>
          <w:color w:val="auto"/>
          <w:spacing w:val="10"/>
          <w:sz w:val="32"/>
          <w:szCs w:val="32"/>
          <w:lang w:val="en-US" w:eastAsia="zh-CN"/>
        </w:rPr>
        <w:t>或被推荐</w:t>
      </w:r>
      <w:r>
        <w:rPr>
          <w:rFonts w:hint="eastAsia" w:ascii="方正仿宋_GBK" w:hAnsi="方正仿宋_GBK" w:eastAsia="方正仿宋_GBK" w:cs="方正仿宋_GBK"/>
          <w:color w:val="auto"/>
          <w:spacing w:val="10"/>
          <w:sz w:val="32"/>
          <w:szCs w:val="32"/>
        </w:rPr>
        <w:t>为市级非物质文化遗产项目代表性传承人</w:t>
      </w:r>
      <w:r>
        <w:rPr>
          <w:rFonts w:hint="eastAsia" w:ascii="方正仿宋_GBK" w:hAnsi="方正仿宋_GBK" w:eastAsia="方正仿宋_GBK" w:cs="方正仿宋_GBK"/>
          <w:color w:val="auto"/>
          <w:spacing w:val="1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eastAsia="方正仿宋_GBK"/>
          <w:color w:val="auto"/>
          <w:sz w:val="32"/>
          <w:szCs w:val="32"/>
          <w:lang w:eastAsia="zh-CN"/>
        </w:rPr>
      </w:pPr>
      <w:r>
        <w:rPr>
          <w:rFonts w:hint="eastAsia" w:eastAsia="方正仿宋_GBK"/>
          <w:color w:val="auto"/>
          <w:sz w:val="32"/>
          <w:szCs w:val="32"/>
        </w:rPr>
        <w:t>1.从事该项目传承活动</w:t>
      </w:r>
      <w:r>
        <w:rPr>
          <w:rFonts w:eastAsia="方正仿宋_GBK"/>
          <w:color w:val="auto"/>
          <w:sz w:val="32"/>
          <w:szCs w:val="32"/>
        </w:rPr>
        <w:t>不低于15年</w:t>
      </w:r>
      <w:r>
        <w:rPr>
          <w:rFonts w:hint="eastAsia"/>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eastAsia="方正仿宋_GBK"/>
          <w:color w:val="auto"/>
          <w:sz w:val="32"/>
          <w:szCs w:val="32"/>
        </w:rPr>
        <w:t>2</w:t>
      </w:r>
      <w:r>
        <w:rPr>
          <w:rFonts w:hint="eastAsia" w:ascii="方正仿宋_GBK" w:hAnsi="方正仿宋_GBK" w:eastAsia="方正仿宋_GBK" w:cs="方正仿宋_GBK"/>
          <w:bCs/>
          <w:color w:val="auto"/>
          <w:sz w:val="32"/>
          <w:szCs w:val="32"/>
        </w:rPr>
        <w:t>.在该项目相关领域具有代表性，并在梁平具有较大影响，获得广泛认可；</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eastAsia="方正仿宋_GBK"/>
          <w:color w:val="auto"/>
          <w:sz w:val="32"/>
          <w:szCs w:val="32"/>
        </w:rPr>
      </w:pPr>
      <w:r>
        <w:rPr>
          <w:rFonts w:hint="eastAsia" w:ascii="方正仿宋_GBK" w:hAnsi="方正仿宋_GBK" w:eastAsia="方正仿宋_GBK" w:cs="方正仿宋_GBK"/>
          <w:bCs/>
          <w:color w:val="auto"/>
          <w:sz w:val="32"/>
          <w:szCs w:val="32"/>
        </w:rPr>
        <w:t>3.在该项目的传承中具有较大的作用，积极开展传承活动、培养后继人才，志愿面向社会传承，身体健康；</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黑体_GBK" w:eastAsia="方正仿宋_GBK"/>
          <w:color w:val="auto"/>
          <w:sz w:val="32"/>
          <w:szCs w:val="32"/>
        </w:rPr>
      </w:pPr>
      <w:r>
        <w:rPr>
          <w:rFonts w:hint="eastAsia" w:eastAsia="方正仿宋_GBK"/>
          <w:color w:val="auto"/>
          <w:sz w:val="32"/>
          <w:szCs w:val="32"/>
        </w:rPr>
        <w:t>4.爱国敬业、遵纪守法、德艺双馨；</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color w:val="auto"/>
        </w:rPr>
      </w:pPr>
      <w:r>
        <w:rPr>
          <w:rFonts w:hint="eastAsia" w:eastAsia="方正仿宋_GBK"/>
          <w:color w:val="auto"/>
          <w:sz w:val="32"/>
          <w:szCs w:val="32"/>
        </w:rPr>
        <w:t>5.</w:t>
      </w:r>
      <w:r>
        <w:rPr>
          <w:rFonts w:hint="eastAsia" w:ascii="方正仿宋_GBK" w:hAnsi="方正仿宋_GBK" w:eastAsia="方正仿宋_GBK" w:cs="方正仿宋_GBK"/>
          <w:bCs/>
          <w:color w:val="auto"/>
          <w:sz w:val="32"/>
          <w:szCs w:val="32"/>
        </w:rPr>
        <w:t>已认定为区级非物质</w:t>
      </w:r>
      <w:r>
        <w:rPr>
          <w:rFonts w:hint="eastAsia" w:ascii="方正仿宋_GBK" w:hAnsi="方正仿宋_GBK" w:eastAsia="方正仿宋_GBK" w:cs="方正仿宋_GBK"/>
          <w:color w:val="auto"/>
          <w:spacing w:val="10"/>
          <w:sz w:val="32"/>
          <w:szCs w:val="32"/>
        </w:rPr>
        <w:t>文化遗产代表性传承人。</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第五条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符合下列条件的公民可以申请</w:t>
      </w:r>
      <w:r>
        <w:rPr>
          <w:rFonts w:hint="eastAsia" w:ascii="方正仿宋_GBK" w:hAnsi="方正仿宋_GBK" w:eastAsia="方正仿宋_GBK" w:cs="方正仿宋_GBK"/>
          <w:bCs/>
          <w:color w:val="auto"/>
          <w:sz w:val="32"/>
          <w:szCs w:val="32"/>
          <w:lang w:val="en-US" w:eastAsia="zh-CN"/>
        </w:rPr>
        <w:t>或被推荐</w:t>
      </w:r>
      <w:r>
        <w:rPr>
          <w:rFonts w:hint="eastAsia" w:ascii="方正仿宋_GBK" w:hAnsi="方正仿宋_GBK" w:eastAsia="方正仿宋_GBK" w:cs="方正仿宋_GBK"/>
          <w:bCs/>
          <w:color w:val="auto"/>
          <w:sz w:val="32"/>
          <w:szCs w:val="32"/>
        </w:rPr>
        <w:t>为区级非物质文化遗产项目代表性传承人：</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eastAsia="方正仿宋_GBK"/>
          <w:color w:val="auto"/>
          <w:sz w:val="32"/>
          <w:szCs w:val="32"/>
          <w:lang w:eastAsia="zh-CN"/>
        </w:rPr>
      </w:pPr>
      <w:r>
        <w:rPr>
          <w:rFonts w:hint="eastAsia" w:eastAsia="方正仿宋_GBK"/>
          <w:color w:val="auto"/>
          <w:sz w:val="32"/>
          <w:szCs w:val="32"/>
        </w:rPr>
        <w:t>1.从事该项目传承活动</w:t>
      </w:r>
      <w:r>
        <w:rPr>
          <w:rFonts w:eastAsia="方正仿宋_GBK"/>
          <w:color w:val="auto"/>
          <w:sz w:val="32"/>
          <w:szCs w:val="32"/>
        </w:rPr>
        <w:t>不低于</w:t>
      </w:r>
      <w:r>
        <w:rPr>
          <w:rFonts w:hint="eastAsia" w:eastAsia="方正仿宋_GBK"/>
          <w:color w:val="auto"/>
          <w:sz w:val="32"/>
          <w:szCs w:val="32"/>
        </w:rPr>
        <w:t>5</w:t>
      </w:r>
      <w:r>
        <w:rPr>
          <w:rFonts w:eastAsia="方正仿宋_GBK"/>
          <w:color w:val="auto"/>
          <w:sz w:val="32"/>
          <w:szCs w:val="32"/>
        </w:rPr>
        <w:t>年</w:t>
      </w:r>
      <w:r>
        <w:rPr>
          <w:rFonts w:hint="eastAsia"/>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2.掌握并承续某项梁平非物质文化遗产；</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3.在一定区域或领域内被公认为具有代表性和影响力，积极开展传承活动，培养后继人才；</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lang w:val="en-US" w:eastAsia="zh-CN"/>
        </w:rPr>
      </w:pPr>
      <w:r>
        <w:rPr>
          <w:rFonts w:hint="eastAsia" w:ascii="方正仿宋_GBK" w:hAnsi="方正仿宋_GBK" w:eastAsia="方正仿宋_GBK" w:cs="方正仿宋_GBK"/>
          <w:bCs/>
          <w:color w:val="auto"/>
          <w:sz w:val="32"/>
          <w:szCs w:val="32"/>
        </w:rPr>
        <w:t>4.</w:t>
      </w:r>
      <w:r>
        <w:rPr>
          <w:rFonts w:hint="eastAsia" w:eastAsia="方正仿宋_GBK"/>
          <w:color w:val="auto"/>
          <w:sz w:val="32"/>
          <w:szCs w:val="32"/>
        </w:rPr>
        <w:t>爱国敬业、遵纪守法、德艺双馨</w:t>
      </w:r>
      <w:r>
        <w:rPr>
          <w:rFonts w:hint="eastAsia"/>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 xml:space="preserve">第六条 </w:t>
      </w:r>
      <w:r>
        <w:rPr>
          <w:rFonts w:hint="eastAsia" w:ascii="方正黑体_GBK" w:hAnsi="方正黑体_GBK" w:eastAsia="方正黑体_GBK" w:cs="方正黑体_GBK"/>
          <w:b w:val="0"/>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《重庆市非物质文化遗产条例》第二十一条第二款所列人员不得申请为非物质文化遗产项目代表性传承人。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Cs/>
          <w:color w:val="auto"/>
          <w:sz w:val="32"/>
          <w:szCs w:val="32"/>
        </w:rPr>
        <w:t>三、认定程序</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lang w:eastAsia="zh-CN"/>
        </w:rPr>
      </w:pPr>
      <w:r>
        <w:rPr>
          <w:rFonts w:hint="eastAsia" w:ascii="方正黑体_GBK" w:hAnsi="方正黑体_GBK" w:eastAsia="方正黑体_GBK" w:cs="方正黑体_GBK"/>
          <w:b w:val="0"/>
          <w:bCs/>
          <w:color w:val="auto"/>
          <w:sz w:val="32"/>
          <w:szCs w:val="32"/>
        </w:rPr>
        <w:t xml:space="preserve">第七条 </w:t>
      </w:r>
      <w:r>
        <w:rPr>
          <w:rFonts w:hint="eastAsia" w:ascii="方正仿宋_GBK" w:hAnsi="方正仿宋_GBK" w:eastAsia="方正仿宋_GBK" w:cs="方正仿宋_GBK"/>
          <w:bCs/>
          <w:color w:val="auto"/>
          <w:sz w:val="32"/>
          <w:szCs w:val="32"/>
        </w:rPr>
        <w:t xml:space="preserve"> 认定非物质文化遗产项目代表性传承人，应当坚持公开、公平、公正的原则</w:t>
      </w:r>
      <w:r>
        <w:rPr>
          <w:rFonts w:hint="eastAsia" w:ascii="方正仿宋_GBK" w:hAnsi="方正仿宋_GBK" w:cs="方正仿宋_GBK"/>
          <w:bCs/>
          <w:color w:val="auto"/>
          <w:sz w:val="32"/>
          <w:szCs w:val="32"/>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第八条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非物质文化遗产项目代表性传承人的命名根据保护传承的实际需要，适时开展推荐和认定工作。</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第九条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公民提出非物质文化遗产项目代表性传承人申请的，应当向区文化遗产保护中心提供以下材料：</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1.申请人基本情况，包括年龄、性别、民族、文化程度、职业、工作单位、居住地址等；</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2.该项目的传承谱系，以及申请人的学习与实践经历；</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 xml:space="preserve">3.申请人的技艺特点、成就及相关的证明材料；     </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4.申请人持有该项目的相关实物、资料的情况；</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5.其他有助于说明申请人代表性的材料。</w:t>
      </w:r>
    </w:p>
    <w:p>
      <w:pPr>
        <w:keepNext w:val="0"/>
        <w:keepLines w:val="0"/>
        <w:pageBreakBefore w:val="0"/>
        <w:widowControl w:val="0"/>
        <w:kinsoku/>
        <w:wordWrap/>
        <w:overflowPunct/>
        <w:topLinePunct w:val="0"/>
        <w:autoSpaceDE/>
        <w:autoSpaceDN/>
        <w:bidi w:val="0"/>
        <w:adjustRightInd/>
        <w:snapToGrid/>
        <w:spacing w:line="600" w:lineRule="exact"/>
        <w:ind w:firstLine="316" w:firstLineChars="1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第十条</w:t>
      </w:r>
      <w:r>
        <w:rPr>
          <w:rFonts w:hint="eastAsia" w:ascii="方正仿宋_GBK" w:hAnsi="方正仿宋_GBK" w:eastAsia="方正仿宋_GBK" w:cs="方正仿宋_GBK"/>
          <w:bCs/>
          <w:color w:val="auto"/>
          <w:sz w:val="32"/>
          <w:szCs w:val="32"/>
        </w:rPr>
        <w:t xml:space="preserve">  区文化遗产保护中心负责对申请材料进行审核后报送至区文化旅游委。</w:t>
      </w:r>
    </w:p>
    <w:p>
      <w:pPr>
        <w:keepNext w:val="0"/>
        <w:keepLines w:val="0"/>
        <w:pageBreakBefore w:val="0"/>
        <w:widowControl w:val="0"/>
        <w:kinsoku/>
        <w:wordWrap/>
        <w:overflowPunct/>
        <w:topLinePunct w:val="0"/>
        <w:autoSpaceDE/>
        <w:autoSpaceDN/>
        <w:bidi w:val="0"/>
        <w:adjustRightInd/>
        <w:snapToGrid/>
        <w:spacing w:line="600" w:lineRule="exact"/>
        <w:ind w:firstLine="316" w:firstLineChars="1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第十一条</w:t>
      </w:r>
      <w:r>
        <w:rPr>
          <w:rFonts w:hint="eastAsia" w:ascii="方正仿宋_GBK" w:hAnsi="方正仿宋_GBK" w:eastAsia="方正仿宋_GBK" w:cs="方正仿宋_GBK"/>
          <w:bCs/>
          <w:color w:val="auto"/>
          <w:sz w:val="32"/>
          <w:szCs w:val="32"/>
        </w:rPr>
        <w:t xml:space="preserve">  区文化旅游委收到报送的申报材料后，结合申请项目在全区的分布情况，进行整理分类，组织专家评审委员会进行评审。    </w:t>
      </w:r>
    </w:p>
    <w:p>
      <w:pPr>
        <w:keepNext w:val="0"/>
        <w:keepLines w:val="0"/>
        <w:pageBreakBefore w:val="0"/>
        <w:widowControl w:val="0"/>
        <w:kinsoku/>
        <w:wordWrap/>
        <w:overflowPunct/>
        <w:topLinePunct w:val="0"/>
        <w:autoSpaceDE/>
        <w:autoSpaceDN/>
        <w:bidi w:val="0"/>
        <w:adjustRightInd/>
        <w:snapToGrid/>
        <w:spacing w:line="600" w:lineRule="exact"/>
        <w:ind w:firstLine="316" w:firstLineChars="1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第十二条</w:t>
      </w:r>
      <w:r>
        <w:rPr>
          <w:rFonts w:hint="eastAsia" w:ascii="方正仿宋_GBK" w:hAnsi="方正仿宋_GBK" w:eastAsia="方正仿宋_GBK" w:cs="方正仿宋_GBK"/>
          <w:bCs/>
          <w:color w:val="auto"/>
          <w:sz w:val="32"/>
          <w:szCs w:val="32"/>
        </w:rPr>
        <w:t xml:space="preserve">  区文化旅游委对评审委员会提出的区级非物质文化遗产项目代表性传承人的建议名单进行审定，然后向社会公示，公示时间不少于</w:t>
      </w:r>
      <w:r>
        <w:rPr>
          <w:rFonts w:hint="eastAsia" w:ascii="方正仿宋_GBK" w:hAnsi="方正仿宋_GBK" w:cs="方正仿宋_GBK"/>
          <w:bCs/>
          <w:color w:val="auto"/>
          <w:sz w:val="32"/>
          <w:szCs w:val="32"/>
          <w:lang w:val="en-US" w:eastAsia="zh-CN"/>
        </w:rPr>
        <w:t>20</w:t>
      </w:r>
      <w:r>
        <w:rPr>
          <w:rFonts w:hint="eastAsia" w:ascii="方正仿宋_GBK" w:hAnsi="方正仿宋_GBK" w:eastAsia="方正仿宋_GBK" w:cs="方正仿宋_GBK"/>
          <w:bCs/>
          <w:color w:val="auto"/>
          <w:sz w:val="32"/>
          <w:szCs w:val="32"/>
        </w:rPr>
        <w:t>个工作日。</w:t>
      </w:r>
    </w:p>
    <w:p>
      <w:pPr>
        <w:keepNext w:val="0"/>
        <w:keepLines w:val="0"/>
        <w:pageBreakBefore w:val="0"/>
        <w:widowControl w:val="0"/>
        <w:kinsoku/>
        <w:wordWrap/>
        <w:overflowPunct/>
        <w:topLinePunct w:val="0"/>
        <w:autoSpaceDE/>
        <w:autoSpaceDN/>
        <w:bidi w:val="0"/>
        <w:adjustRightInd/>
        <w:snapToGrid/>
        <w:spacing w:line="600" w:lineRule="exact"/>
        <w:ind w:firstLine="316" w:firstLineChars="1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第十三条</w:t>
      </w:r>
      <w:r>
        <w:rPr>
          <w:rFonts w:hint="eastAsia" w:ascii="方正仿宋_GBK" w:hAnsi="方正仿宋_GBK" w:eastAsia="方正仿宋_GBK" w:cs="方正仿宋_GBK"/>
          <w:bCs/>
          <w:color w:val="auto"/>
          <w:sz w:val="32"/>
          <w:szCs w:val="32"/>
        </w:rPr>
        <w:t xml:space="preserve">  区文化旅游委根据公示结果，属国家级和市级的，向市文化</w:t>
      </w:r>
      <w:r>
        <w:rPr>
          <w:rFonts w:hint="eastAsia" w:ascii="方正仿宋_GBK" w:hAnsi="方正仿宋_GBK" w:cs="方正仿宋_GBK"/>
          <w:bCs/>
          <w:color w:val="auto"/>
          <w:sz w:val="32"/>
          <w:szCs w:val="32"/>
          <w:lang w:eastAsia="zh-CN"/>
        </w:rPr>
        <w:t>主管部门</w:t>
      </w:r>
      <w:r>
        <w:rPr>
          <w:rFonts w:hint="eastAsia" w:ascii="方正仿宋_GBK" w:hAnsi="方正仿宋_GBK" w:eastAsia="方正仿宋_GBK" w:cs="方正仿宋_GBK"/>
          <w:bCs/>
          <w:color w:val="auto"/>
          <w:sz w:val="32"/>
          <w:szCs w:val="32"/>
        </w:rPr>
        <w:t>进行推荐；属区级的，进行认定并予以公布。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lang w:val="en-US" w:eastAsia="zh-CN"/>
        </w:rPr>
        <w:t>四</w:t>
      </w:r>
      <w:r>
        <w:rPr>
          <w:rFonts w:hint="eastAsia" w:ascii="方正黑体_GBK" w:hAnsi="方正黑体_GBK" w:eastAsia="方正黑体_GBK" w:cs="方正黑体_GBK"/>
          <w:bCs/>
          <w:color w:val="auto"/>
          <w:sz w:val="32"/>
          <w:szCs w:val="32"/>
        </w:rPr>
        <w:t>、资助</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第十四条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区文化旅游委对本地区国家级和市级非物质文化遗产项目代表性传承人的传承情况进行汇总，交由市级部门进行考核，考核后按考核等级发放传承补助。</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第十五条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补助标准：市级财政对国家级非物质文化遗产项目代表性传承人在国家每人每年补助20000元的基础上补助3000元，对市级非物质文化遗产项目代表性传承人每人每年补助6000元。区级非物质文化遗产项目代表性传承人待区里出台奖扶政策后执行。</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第十六条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eastAsia="方正仿宋_GBK"/>
          <w:color w:val="auto"/>
          <w:sz w:val="32"/>
          <w:szCs w:val="32"/>
        </w:rPr>
        <w:t>传承人</w:t>
      </w:r>
      <w:r>
        <w:rPr>
          <w:rFonts w:hint="eastAsia" w:ascii="方正仿宋_GBK"/>
          <w:color w:val="auto"/>
          <w:sz w:val="32"/>
          <w:szCs w:val="32"/>
          <w:lang w:eastAsia="zh-CN"/>
        </w:rPr>
        <w:t>补助费</w:t>
      </w:r>
      <w:r>
        <w:rPr>
          <w:rFonts w:hint="eastAsia" w:ascii="方正仿宋_GBK" w:eastAsia="方正仿宋_GBK"/>
          <w:color w:val="auto"/>
          <w:sz w:val="32"/>
          <w:szCs w:val="32"/>
        </w:rPr>
        <w:t>包括30%的基础补助金，70%的绩效补助金。考核“优秀”</w:t>
      </w:r>
      <w:r>
        <w:rPr>
          <w:rFonts w:hint="eastAsia" w:ascii="方正仿宋_GBK" w:eastAsia="方正仿宋_GBK"/>
          <w:color w:val="auto"/>
          <w:sz w:val="32"/>
          <w:szCs w:val="32"/>
          <w:lang w:val="en-US" w:eastAsia="zh-CN"/>
        </w:rPr>
        <w:t>和“合格”</w:t>
      </w:r>
      <w:r>
        <w:rPr>
          <w:rFonts w:hint="eastAsia" w:ascii="方正仿宋_GBK" w:eastAsia="方正仿宋_GBK"/>
          <w:color w:val="auto"/>
          <w:sz w:val="32"/>
          <w:szCs w:val="32"/>
        </w:rPr>
        <w:t>的</w:t>
      </w:r>
      <w:r>
        <w:rPr>
          <w:rFonts w:hint="eastAsia" w:ascii="方正仿宋_GBK" w:eastAsia="方正仿宋_GBK"/>
          <w:color w:val="auto"/>
          <w:sz w:val="32"/>
          <w:szCs w:val="32"/>
          <w:lang w:eastAsia="zh-CN"/>
        </w:rPr>
        <w:t>全额发放</w:t>
      </w:r>
      <w:r>
        <w:rPr>
          <w:rFonts w:hint="eastAsia" w:ascii="方正仿宋_GBK" w:eastAsia="方正仿宋_GBK"/>
          <w:color w:val="auto"/>
          <w:sz w:val="32"/>
          <w:szCs w:val="32"/>
        </w:rPr>
        <w:t>基础补助和绩效补助；考核“基本合格”的</w:t>
      </w:r>
      <w:r>
        <w:rPr>
          <w:rFonts w:hint="eastAsia" w:ascii="方正仿宋_GBK" w:eastAsia="方正仿宋_GBK"/>
          <w:color w:val="auto"/>
          <w:sz w:val="32"/>
          <w:szCs w:val="32"/>
          <w:lang w:eastAsia="zh-CN"/>
        </w:rPr>
        <w:t>全额</w:t>
      </w:r>
      <w:r>
        <w:rPr>
          <w:rFonts w:hint="eastAsia" w:ascii="方正仿宋_GBK" w:eastAsia="方正仿宋_GBK"/>
          <w:color w:val="auto"/>
          <w:sz w:val="32"/>
          <w:szCs w:val="32"/>
        </w:rPr>
        <w:t>发放基础补助，绩效补助根据履行传承人责任与义务情况酌情发放；考核</w:t>
      </w:r>
      <w:r>
        <w:rPr>
          <w:rFonts w:hint="eastAsia" w:ascii="方正仿宋_GBK" w:eastAsia="方正仿宋_GBK"/>
          <w:color w:val="auto"/>
          <w:sz w:val="32"/>
          <w:szCs w:val="32"/>
          <w:lang w:eastAsia="zh-CN"/>
        </w:rPr>
        <w:t>“</w:t>
      </w:r>
      <w:r>
        <w:rPr>
          <w:rFonts w:hint="eastAsia" w:ascii="方正仿宋_GBK" w:eastAsia="方正仿宋_GBK"/>
          <w:color w:val="auto"/>
          <w:sz w:val="32"/>
          <w:szCs w:val="32"/>
        </w:rPr>
        <w:t>不合格</w:t>
      </w:r>
      <w:r>
        <w:rPr>
          <w:rFonts w:hint="eastAsia" w:ascii="方正仿宋_GBK" w:eastAsia="方正仿宋_GBK"/>
          <w:color w:val="auto"/>
          <w:sz w:val="32"/>
          <w:szCs w:val="32"/>
          <w:lang w:eastAsia="zh-CN"/>
        </w:rPr>
        <w:t>”</w:t>
      </w:r>
      <w:r>
        <w:rPr>
          <w:rFonts w:hint="eastAsia" w:ascii="方正仿宋_GBK" w:eastAsia="方正仿宋_GBK"/>
          <w:color w:val="auto"/>
          <w:sz w:val="32"/>
          <w:szCs w:val="32"/>
        </w:rPr>
        <w:t>的</w:t>
      </w:r>
      <w:r>
        <w:rPr>
          <w:rFonts w:hint="eastAsia" w:ascii="方正仿宋_GBK" w:eastAsia="方正仿宋_GBK"/>
          <w:color w:val="auto"/>
          <w:sz w:val="32"/>
          <w:szCs w:val="32"/>
          <w:lang w:eastAsia="zh-CN"/>
        </w:rPr>
        <w:t>，</w:t>
      </w:r>
      <w:r>
        <w:rPr>
          <w:rFonts w:hint="eastAsia" w:ascii="方正仿宋_GBK" w:eastAsia="方正仿宋_GBK"/>
          <w:color w:val="auto"/>
          <w:sz w:val="32"/>
          <w:szCs w:val="32"/>
        </w:rPr>
        <w:t>经区文化旅游委核实后，限期整改，若整改无效，报市文化旅游委</w:t>
      </w:r>
      <w:r>
        <w:rPr>
          <w:rFonts w:hint="eastAsia" w:ascii="方正仿宋_GBK" w:eastAsia="方正仿宋_GBK"/>
          <w:color w:val="auto"/>
          <w:sz w:val="32"/>
          <w:szCs w:val="32"/>
          <w:lang w:eastAsia="zh-CN"/>
        </w:rPr>
        <w:t>，</w:t>
      </w:r>
      <w:r>
        <w:rPr>
          <w:rFonts w:hint="eastAsia" w:ascii="方正仿宋_GBK" w:eastAsia="方正仿宋_GBK"/>
          <w:color w:val="auto"/>
          <w:sz w:val="32"/>
          <w:szCs w:val="32"/>
        </w:rPr>
        <w:t>经市文化旅游委核实后，取消其代表性传承人资格。</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第十七条</w:t>
      </w:r>
      <w:r>
        <w:rPr>
          <w:rFonts w:hint="eastAsia" w:ascii="方正仿宋_GBK" w:hAnsi="方正仿宋_GBK" w:eastAsia="方正仿宋_GBK" w:cs="方正仿宋_GBK"/>
          <w:bCs/>
          <w:color w:val="auto"/>
          <w:sz w:val="32"/>
          <w:szCs w:val="32"/>
        </w:rPr>
        <w:t xml:space="preserve">  传承补助主要用于非物质文化遗产项目代表性传承人的传习活动。对于积极承担传承义务、按质按量开展传习活动的，应给予全额资助；对于怠于履行传承义务、未能按质按量开展传习活动，视具体情况酌情扣减资助经费，结余的专项经费可用于资助实际承担传承义务、开展传习活动的其他传承人。</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第十八条</w:t>
      </w:r>
      <w:r>
        <w:rPr>
          <w:rFonts w:hint="eastAsia" w:ascii="方正仿宋_GBK" w:hAnsi="方正仿宋_GBK" w:eastAsia="方正仿宋_GBK" w:cs="方正仿宋_GBK"/>
          <w:bCs/>
          <w:color w:val="auto"/>
          <w:sz w:val="32"/>
          <w:szCs w:val="32"/>
        </w:rPr>
        <w:t xml:space="preserve">  新评定</w:t>
      </w:r>
      <w:r>
        <w:rPr>
          <w:rFonts w:hint="eastAsia" w:ascii="方正仿宋_GBK" w:hAnsi="方正仿宋_GBK" w:cs="方正仿宋_GBK"/>
          <w:bCs/>
          <w:color w:val="auto"/>
          <w:sz w:val="32"/>
          <w:szCs w:val="32"/>
          <w:lang w:eastAsia="zh-CN"/>
        </w:rPr>
        <w:t>国家级、市级</w:t>
      </w:r>
      <w:r>
        <w:rPr>
          <w:rFonts w:hint="eastAsia" w:ascii="方正仿宋_GBK" w:hAnsi="方正仿宋_GBK" w:eastAsia="方正仿宋_GBK" w:cs="方正仿宋_GBK"/>
          <w:bCs/>
          <w:color w:val="auto"/>
          <w:sz w:val="32"/>
          <w:szCs w:val="32"/>
        </w:rPr>
        <w:t>代表性传承人次年起可申请享受传承补助；代表性传承人去世后，自次年起停发传承补助。</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第十九条</w:t>
      </w:r>
      <w:r>
        <w:rPr>
          <w:rFonts w:hint="eastAsia" w:ascii="方正仿宋_GBK" w:hAnsi="方正仿宋_GBK" w:eastAsia="方正仿宋_GBK" w:cs="方正仿宋_GBK"/>
          <w:bCs/>
          <w:color w:val="auto"/>
          <w:sz w:val="32"/>
          <w:szCs w:val="32"/>
        </w:rPr>
        <w:t xml:space="preserve">  鼓励公民学习、传承非物质文化遗产代表性项目技艺。学习、传承优异者，文化</w:t>
      </w:r>
      <w:r>
        <w:rPr>
          <w:rFonts w:hint="eastAsia" w:ascii="方正仿宋_GBK" w:hAnsi="方正仿宋_GBK" w:eastAsia="方正仿宋_GBK" w:cs="方正仿宋_GBK"/>
          <w:bCs/>
          <w:color w:val="auto"/>
          <w:sz w:val="32"/>
          <w:szCs w:val="32"/>
          <w:lang w:eastAsia="zh-CN"/>
        </w:rPr>
        <w:t>主管部门</w:t>
      </w:r>
      <w:r>
        <w:rPr>
          <w:rFonts w:hint="eastAsia" w:ascii="方正仿宋_GBK" w:hAnsi="方正仿宋_GBK" w:eastAsia="方正仿宋_GBK" w:cs="方正仿宋_GBK"/>
          <w:bCs/>
          <w:color w:val="auto"/>
          <w:sz w:val="32"/>
          <w:szCs w:val="32"/>
        </w:rPr>
        <w:t>给予表彰奖励。并在推荐国家级、市级非物质文化遗产项目代表性传承人时，在同等条件下享有优先权。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lang w:val="en-US" w:eastAsia="zh-CN"/>
        </w:rPr>
        <w:t>五</w:t>
      </w:r>
      <w:r>
        <w:rPr>
          <w:rFonts w:hint="eastAsia" w:ascii="方正黑体_GBK" w:hAnsi="方正黑体_GBK" w:eastAsia="方正黑体_GBK" w:cs="方正黑体_GBK"/>
          <w:bCs/>
          <w:color w:val="auto"/>
          <w:sz w:val="32"/>
          <w:szCs w:val="32"/>
        </w:rPr>
        <w:t>、管理</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第二十条</w:t>
      </w:r>
      <w:r>
        <w:rPr>
          <w:rFonts w:hint="eastAsia" w:ascii="方正仿宋_GBK" w:hAnsi="方正仿宋_GBK" w:eastAsia="方正仿宋_GBK" w:cs="方正仿宋_GBK"/>
          <w:bCs/>
          <w:color w:val="auto"/>
          <w:sz w:val="32"/>
          <w:szCs w:val="32"/>
        </w:rPr>
        <w:t xml:space="preserve"> 非物质文化遗产项目代表性传承人根据《重庆市非物质文化遗产条例》第二十五条、第二十七条的规定履行义务和享有权利。</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 xml:space="preserve">第二十一条 </w:t>
      </w:r>
      <w:r>
        <w:rPr>
          <w:rFonts w:hint="eastAsia" w:ascii="方正仿宋_GBK" w:hAnsi="方正仿宋_GBK" w:eastAsia="方正仿宋_GBK" w:cs="方正仿宋_GBK"/>
          <w:bCs/>
          <w:color w:val="auto"/>
          <w:sz w:val="32"/>
          <w:szCs w:val="32"/>
        </w:rPr>
        <w:t xml:space="preserve"> 区文化遗产保护中心应当制定并实施非物质文化遗产项目保护规划，建立代表性传承人档案，并定期向区文化旅游委报告代表性传承人保护传承实施情况。</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第二十二条</w:t>
      </w:r>
      <w:r>
        <w:rPr>
          <w:rFonts w:hint="eastAsia" w:ascii="方正仿宋_GBK" w:hAnsi="方正仿宋_GBK" w:eastAsia="方正仿宋_GBK" w:cs="方正仿宋_GBK"/>
          <w:bCs/>
          <w:color w:val="auto"/>
          <w:sz w:val="32"/>
          <w:szCs w:val="32"/>
        </w:rPr>
        <w:t xml:space="preserve">  区文化遗产保护中心与国家级、市级代表性传承人签订《代表性传承人传承协议》，并按照《</w:t>
      </w:r>
      <w:r>
        <w:rPr>
          <w:rFonts w:hint="eastAsia" w:ascii="方正仿宋_GBK" w:hAnsi="方正仿宋_GBK" w:eastAsia="方正仿宋_GBK" w:cs="方正仿宋_GBK"/>
          <w:bCs/>
          <w:color w:val="auto"/>
          <w:sz w:val="32"/>
          <w:szCs w:val="32"/>
          <w:lang w:val="en-US" w:eastAsia="zh-CN"/>
        </w:rPr>
        <w:t>国家级</w:t>
      </w:r>
      <w:r>
        <w:rPr>
          <w:rFonts w:hint="eastAsia" w:ascii="方正仿宋_GBK" w:hAnsi="方正仿宋_GBK" w:eastAsia="方正仿宋_GBK" w:cs="方正仿宋_GBK"/>
          <w:bCs/>
          <w:color w:val="auto"/>
          <w:sz w:val="32"/>
          <w:szCs w:val="32"/>
        </w:rPr>
        <w:t>非物质文化遗产代表性传承人</w:t>
      </w:r>
      <w:r>
        <w:rPr>
          <w:rFonts w:hint="eastAsia" w:ascii="方正仿宋_GBK" w:hAnsi="方正仿宋_GBK" w:eastAsia="方正仿宋_GBK" w:cs="方正仿宋_GBK"/>
          <w:bCs/>
          <w:color w:val="auto"/>
          <w:sz w:val="32"/>
          <w:szCs w:val="32"/>
          <w:lang w:eastAsia="zh-CN"/>
        </w:rPr>
        <w:t>认定与</w:t>
      </w:r>
      <w:r>
        <w:rPr>
          <w:rFonts w:hint="eastAsia" w:ascii="方正仿宋_GBK" w:hAnsi="方正仿宋_GBK" w:eastAsia="方正仿宋_GBK" w:cs="方正仿宋_GBK"/>
          <w:bCs/>
          <w:color w:val="auto"/>
          <w:sz w:val="32"/>
          <w:szCs w:val="32"/>
        </w:rPr>
        <w:t>管理办法》《</w:t>
      </w:r>
      <w:r>
        <w:rPr>
          <w:rFonts w:hint="eastAsia" w:ascii="方正仿宋_GBK" w:hAnsi="方正仿宋_GBK" w:eastAsia="方正仿宋_GBK" w:cs="方正仿宋_GBK"/>
          <w:bCs/>
          <w:color w:val="auto"/>
          <w:sz w:val="32"/>
          <w:szCs w:val="32"/>
          <w:lang w:val="en-US" w:eastAsia="zh-CN"/>
        </w:rPr>
        <w:t>重庆市</w:t>
      </w:r>
      <w:r>
        <w:rPr>
          <w:rFonts w:hint="eastAsia" w:ascii="方正仿宋_GBK" w:hAnsi="方正仿宋_GBK" w:eastAsia="方正仿宋_GBK" w:cs="方正仿宋_GBK"/>
          <w:bCs/>
          <w:color w:val="auto"/>
          <w:sz w:val="32"/>
          <w:szCs w:val="32"/>
        </w:rPr>
        <w:t>非物质文化遗产代表性传承人管理办法》</w:t>
      </w:r>
      <w:r>
        <w:rPr>
          <w:rFonts w:hint="eastAsia" w:ascii="方正仿宋_GBK" w:hAnsi="方正仿宋_GBK" w:cs="方正仿宋_GBK"/>
          <w:bCs/>
          <w:color w:val="auto"/>
          <w:sz w:val="32"/>
          <w:szCs w:val="32"/>
          <w:lang w:eastAsia="zh-CN"/>
        </w:rPr>
        <w:t>以及本办法</w:t>
      </w:r>
      <w:r>
        <w:rPr>
          <w:rFonts w:hint="eastAsia" w:ascii="方正仿宋_GBK" w:hAnsi="方正仿宋_GBK" w:eastAsia="方正仿宋_GBK" w:cs="方正仿宋_GBK"/>
          <w:bCs/>
          <w:color w:val="auto"/>
          <w:sz w:val="32"/>
          <w:szCs w:val="32"/>
        </w:rPr>
        <w:t>对国家级、市级、区级代表性传承人进行管理。</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第二十三条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区文化旅游委应当对本区内国家级、市级、区级非物质文化遗产项目代表性传承人的传承活动进行指导和监督，并及时将代表性传承人的生活、传承活动开展等重大情况报市文化主管部门备案。</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hint="eastAsia" w:ascii="方正黑体_GBK" w:hAnsi="方正黑体_GBK" w:eastAsia="方正黑体_GBK" w:cs="方正黑体_GBK"/>
          <w:b w:val="0"/>
          <w:bCs/>
          <w:color w:val="auto"/>
          <w:sz w:val="32"/>
          <w:szCs w:val="32"/>
        </w:rPr>
        <w:t>第二十</w:t>
      </w:r>
      <w:r>
        <w:rPr>
          <w:rFonts w:hint="eastAsia" w:ascii="方正黑体_GBK" w:hAnsi="方正黑体_GBK" w:eastAsia="方正黑体_GBK" w:cs="方正黑体_GBK"/>
          <w:b w:val="0"/>
          <w:bCs/>
          <w:color w:val="auto"/>
          <w:sz w:val="32"/>
          <w:szCs w:val="32"/>
          <w:lang w:eastAsia="zh-CN"/>
        </w:rPr>
        <w:t>四</w:t>
      </w:r>
      <w:r>
        <w:rPr>
          <w:rFonts w:hint="eastAsia" w:ascii="方正黑体_GBK" w:hAnsi="方正黑体_GBK" w:eastAsia="方正黑体_GBK" w:cs="方正黑体_GBK"/>
          <w:b w:val="0"/>
          <w:bCs/>
          <w:color w:val="auto"/>
          <w:sz w:val="32"/>
          <w:szCs w:val="32"/>
        </w:rPr>
        <w:t>条</w:t>
      </w:r>
      <w:r>
        <w:rPr>
          <w:rFonts w:hint="eastAsia" w:ascii="方正仿宋_GBK" w:hAnsi="方正仿宋_GBK" w:eastAsia="方正仿宋_GBK" w:cs="方正仿宋_GBK"/>
          <w:bCs/>
          <w:color w:val="auto"/>
          <w:sz w:val="32"/>
          <w:szCs w:val="32"/>
        </w:rPr>
        <w:t xml:space="preserve">  代表性传承人无正当理由不履行传承义务，连续两年无传承活动或丧失传承能力、无法履行传承义务的，因个人行为在社会上造成不良影响的，严重触犯国家法律的。属区级代表性传承人的经区文化旅游委核实后取消其代表性传承人资格及其传承人所享受的权利。属市级代表性传承人的，报市文化主管部门同意后，取消其市级非物质文化遗产代表性传承人资格及其传承人所享受的权利和资助。属国家级代表性传承人出现上述情形的，逐级上报文化</w:t>
      </w:r>
      <w:r>
        <w:rPr>
          <w:rFonts w:hint="eastAsia" w:ascii="方正仿宋_GBK" w:hAnsi="方正仿宋_GBK" w:eastAsia="方正仿宋_GBK" w:cs="方正仿宋_GBK"/>
          <w:bCs/>
          <w:color w:val="auto"/>
          <w:sz w:val="32"/>
          <w:szCs w:val="32"/>
          <w:lang w:eastAsia="zh-CN"/>
        </w:rPr>
        <w:t>和旅游</w:t>
      </w:r>
      <w:r>
        <w:rPr>
          <w:rFonts w:hint="eastAsia" w:ascii="方正仿宋_GBK" w:hAnsi="方正仿宋_GBK" w:eastAsia="方正仿宋_GBK" w:cs="方正仿宋_GBK"/>
          <w:bCs/>
          <w:color w:val="auto"/>
          <w:sz w:val="32"/>
          <w:szCs w:val="32"/>
        </w:rPr>
        <w:t>部，取消国家级代表性传承人资格及其传承人所享受的权利和资助。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lang w:val="en-US" w:eastAsia="zh-CN"/>
        </w:rPr>
        <w:t>六</w:t>
      </w:r>
      <w:r>
        <w:rPr>
          <w:rFonts w:hint="eastAsia" w:ascii="方正黑体_GBK" w:hAnsi="方正黑体_GBK" w:eastAsia="方正黑体_GBK" w:cs="方正黑体_GBK"/>
          <w:bCs/>
          <w:color w:val="auto"/>
          <w:sz w:val="32"/>
          <w:szCs w:val="32"/>
        </w:rPr>
        <w:t>、附则</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lang w:val="en-US" w:eastAsia="zh-CN"/>
        </w:rPr>
      </w:pPr>
      <w:r>
        <w:rPr>
          <w:rFonts w:hint="eastAsia" w:ascii="方正黑体_GBK" w:hAnsi="方正黑体_GBK" w:eastAsia="方正黑体_GBK" w:cs="方正黑体_GBK"/>
          <w:b w:val="0"/>
          <w:bCs/>
          <w:color w:val="auto"/>
          <w:sz w:val="32"/>
          <w:szCs w:val="32"/>
        </w:rPr>
        <w:t>第二十</w:t>
      </w:r>
      <w:r>
        <w:rPr>
          <w:rFonts w:hint="eastAsia" w:ascii="方正黑体_GBK" w:hAnsi="方正黑体_GBK" w:eastAsia="方正黑体_GBK" w:cs="方正黑体_GBK"/>
          <w:b w:val="0"/>
          <w:bCs/>
          <w:color w:val="auto"/>
          <w:sz w:val="32"/>
          <w:szCs w:val="32"/>
          <w:lang w:eastAsia="zh-CN"/>
        </w:rPr>
        <w:t>五</w:t>
      </w:r>
      <w:r>
        <w:rPr>
          <w:rFonts w:hint="eastAsia" w:ascii="方正黑体_GBK" w:hAnsi="方正黑体_GBK" w:eastAsia="方正黑体_GBK" w:cs="方正黑体_GBK"/>
          <w:b w:val="0"/>
          <w:bCs/>
          <w:color w:val="auto"/>
          <w:sz w:val="32"/>
          <w:szCs w:val="32"/>
        </w:rPr>
        <w:t xml:space="preserve">条 </w:t>
      </w:r>
      <w:r>
        <w:rPr>
          <w:rFonts w:hint="eastAsia" w:ascii="方正黑体_GBK" w:hAnsi="方正黑体_GBK" w:eastAsia="方正黑体_GBK" w:cs="方正黑体_GBK"/>
          <w:b w:val="0"/>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本办法由区文化旅游委负责解释</w:t>
      </w:r>
      <w:r>
        <w:rPr>
          <w:rFonts w:hint="eastAsia" w:ascii="方正仿宋_GBK" w:hAnsi="方正仿宋_GBK" w:eastAsia="方正仿宋_GBK" w:cs="方正仿宋_GBK"/>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jc w:val="left"/>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b w:val="0"/>
          <w:bCs/>
          <w:color w:val="auto"/>
          <w:sz w:val="32"/>
          <w:szCs w:val="32"/>
        </w:rPr>
        <w:t>第二十</w:t>
      </w:r>
      <w:r>
        <w:rPr>
          <w:rFonts w:hint="eastAsia" w:ascii="方正黑体_GBK" w:hAnsi="方正黑体_GBK" w:eastAsia="方正黑体_GBK" w:cs="方正黑体_GBK"/>
          <w:b w:val="0"/>
          <w:bCs/>
          <w:color w:val="auto"/>
          <w:sz w:val="32"/>
          <w:szCs w:val="32"/>
          <w:lang w:eastAsia="zh-CN"/>
        </w:rPr>
        <w:t>六</w:t>
      </w:r>
      <w:r>
        <w:rPr>
          <w:rFonts w:hint="eastAsia" w:ascii="方正黑体_GBK" w:hAnsi="方正黑体_GBK" w:eastAsia="方正黑体_GBK" w:cs="方正黑体_GBK"/>
          <w:b w:val="0"/>
          <w:bCs/>
          <w:color w:val="auto"/>
          <w:sz w:val="32"/>
          <w:szCs w:val="32"/>
        </w:rPr>
        <w:t>条</w:t>
      </w:r>
      <w:r>
        <w:rPr>
          <w:rFonts w:hint="eastAsia" w:ascii="方正仿宋_GBK" w:hAnsi="方正仿宋_GBK" w:eastAsia="方正仿宋_GBK" w:cs="方正仿宋_GBK"/>
          <w:bCs/>
          <w:color w:val="auto"/>
          <w:sz w:val="32"/>
          <w:szCs w:val="32"/>
        </w:rPr>
        <w:t xml:space="preserve"> </w:t>
      </w:r>
      <w:r>
        <w:rPr>
          <w:rFonts w:hint="eastAsia" w:ascii="方正仿宋_GBK" w:hAnsi="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本办法自公布之日起</w:t>
      </w:r>
      <w:r>
        <w:rPr>
          <w:rFonts w:hint="eastAsia" w:ascii="方正仿宋_GBK" w:hAnsi="方正仿宋_GBK" w:cs="方正仿宋_GBK"/>
          <w:bCs/>
          <w:color w:val="auto"/>
          <w:sz w:val="32"/>
          <w:szCs w:val="32"/>
          <w:lang w:eastAsia="zh-CN"/>
        </w:rPr>
        <w:t>施</w:t>
      </w:r>
      <w:r>
        <w:rPr>
          <w:rFonts w:hint="eastAsia" w:ascii="方正仿宋_GBK" w:hAnsi="方正仿宋_GBK" w:eastAsia="方正仿宋_GBK" w:cs="方正仿宋_GBK"/>
          <w:bCs/>
          <w:color w:val="auto"/>
          <w:sz w:val="32"/>
          <w:szCs w:val="32"/>
        </w:rPr>
        <w:t>行。</w:t>
      </w:r>
    </w:p>
    <w:p>
      <w:pPr>
        <w:pStyle w:val="7"/>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sectPr>
      <w:headerReference r:id="rId3" w:type="default"/>
      <w:footerReference r:id="rId4" w:type="default"/>
      <w:pgSz w:w="11906" w:h="16838"/>
      <w:pgMar w:top="1962" w:right="1474" w:bottom="1848" w:left="1587" w:header="851" w:footer="1474" w:gutter="0"/>
      <w:pgNumType w:fmt="numberInDash"/>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Verdana,ˎ̥">
    <w:altName w:val="Times New Roman"/>
    <w:panose1 w:val="00000000000000000000"/>
    <w:charset w:val="00"/>
    <w:family w:val="roman"/>
    <w:pitch w:val="default"/>
    <w:sig w:usb0="00000000" w:usb1="00000000" w:usb2="00000000"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直接连接符 5" o:spid="_x0000_s4099" o:spt="20" style="position:absolute;left:0pt;margin-left:-0.75pt;margin-top:14.45pt;height:0.15pt;width:442.25pt;z-index:251660288;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文本框 8" o:spid="_x0000_s4100" o:spt="202" type="#_x0000_t202" style="position:absolute;left:0pt;margin-top:-24pt;height:144pt;width:144pt;mso-position-horizontal:outside;mso-position-horizontal-relative:margin;mso-wrap-style:none;z-index:251661312;mso-width-relative:page;mso-height-relative:page;" filled="f" stroked="f" coordsize="21600,2160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pPr>
      <w:pStyle w:val="3"/>
      <w:ind w:firstLine="1968" w:firstLineChars="700"/>
      <w:jc w:val="both"/>
    </w:pPr>
    <w:r>
      <w:rPr>
        <w:rFonts w:hint="eastAsia" w:ascii="宋体" w:hAnsi="宋体" w:eastAsia="宋体" w:cs="宋体"/>
        <w:b/>
        <w:bCs/>
        <w:color w:val="005192"/>
        <w:kern w:val="2"/>
        <w:sz w:val="28"/>
        <w:szCs w:val="44"/>
        <w:lang w:val="en-US" w:eastAsia="zh-CN" w:bidi="ar-SA"/>
      </w:rPr>
      <w:t xml:space="preserve">       </w:t>
    </w:r>
    <w:r>
      <w:rPr>
        <w:rFonts w:hint="eastAsia" w:ascii="宋体" w:hAnsi="宋体" w:eastAsia="宋体" w:cs="宋体"/>
        <w:b/>
        <w:bCs/>
        <w:color w:val="005192"/>
        <w:kern w:val="2"/>
        <w:sz w:val="28"/>
        <w:szCs w:val="28"/>
        <w:lang w:val="en-US" w:eastAsia="zh-CN" w:bidi="ar-SA"/>
      </w:rPr>
      <w:t>重庆市梁平区</w:t>
    </w:r>
    <w:r>
      <w:rPr>
        <w:rFonts w:hint="eastAsia" w:ascii="宋体" w:hAnsi="宋体" w:eastAsia="宋体" w:cs="宋体"/>
        <w:b/>
        <w:bCs/>
        <w:color w:val="005192"/>
        <w:sz w:val="28"/>
        <w:szCs w:val="28"/>
        <w:lang w:val="en-US" w:eastAsia="zh-CN"/>
      </w:rPr>
      <w:t>文化和旅游发展委员会发布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r>
      <w:rPr>
        <w:rFonts w:hint="eastAsia" w:ascii="方正仿宋_GBK" w:hAnsi="方正仿宋_GBK" w:eastAsia="方正仿宋_GBK" w:cs="方正仿宋_GBK"/>
        <w:b/>
        <w:bCs/>
        <w:color w:val="000000" w:themeColor="text1"/>
        <w:sz w:val="32"/>
      </w:rPr>
      <w:pict>
        <v:line id="直接连接符 4" o:spid="_x0000_s4098" o:spt="20" style="position:absolute;left:0pt;margin-left:0pt;margin-top:54.35pt;height:0pt;width:442.55pt;z-index:251659264;mso-width-relative:page;mso-height-relative:page;" filled="f" stroked="t" coordsize="21600,21600" o:gfxdata="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NvklHRAAAACAEAAA8A&#10;AAAAAAAAAQAgAAAAIgAAAGRycy9kb3ducmV2LnhtbFBLAQIUABQAAAAIAIdO4kDCCUu+5QEAAKYD&#10;AAAOAAAAAAAAAAEAIAAAACABAABkcnMvZTJvRG9jLnhtbFBLBQYAAAAABgAGAFkBAAB3BQAAAAA=&#10;">
          <v:path arrowok="t"/>
          <v:fill on="f" focussize="0,0"/>
          <v:stroke weight="1.75pt" color="#005192" joinstyle="round"/>
          <v:imagedata o:title=""/>
          <o:lock v:ext="edit" aspectratio="f"/>
        </v:line>
      </w:pic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5"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重庆市梁平区文化和旅游发展委员会行政</w:t>
    </w:r>
    <w:r>
      <w:rPr>
        <w:rFonts w:hint="eastAsia" w:ascii="宋体" w:hAnsi="宋体" w:eastAsia="宋体" w:cs="宋体"/>
        <w:b/>
        <w:bCs/>
        <w:color w:val="005192"/>
        <w:sz w:val="32"/>
        <w:szCs w:val="32"/>
        <w:lang w:val="en-US" w:eastAsia="zh-Hans"/>
      </w:rPr>
      <w:t>规范性文件</w:t>
    </w:r>
  </w:p>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58"/>
  <w:drawingGridVerticalSpacing w:val="290"/>
  <w:displayHorizontalDrawingGridEvery w:val="2"/>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ZkOGU0N2U1YWEzMTNjNmYxMTFjY2RiMTFjMDZiY2YifQ=="/>
  </w:docVars>
  <w:rsids>
    <w:rsidRoot w:val="567B3847"/>
    <w:rsid w:val="000B0D7C"/>
    <w:rsid w:val="003A4B71"/>
    <w:rsid w:val="006F197E"/>
    <w:rsid w:val="00BE2D4F"/>
    <w:rsid w:val="00C95697"/>
    <w:rsid w:val="02072978"/>
    <w:rsid w:val="04B654FA"/>
    <w:rsid w:val="0A9A7A41"/>
    <w:rsid w:val="0C7634F0"/>
    <w:rsid w:val="0D2E60B6"/>
    <w:rsid w:val="0D7B21E4"/>
    <w:rsid w:val="0F6736C4"/>
    <w:rsid w:val="14561EDD"/>
    <w:rsid w:val="18E97693"/>
    <w:rsid w:val="1C7F4EBE"/>
    <w:rsid w:val="1EE648EF"/>
    <w:rsid w:val="213965D8"/>
    <w:rsid w:val="291829A2"/>
    <w:rsid w:val="31EE7918"/>
    <w:rsid w:val="33182529"/>
    <w:rsid w:val="372B7218"/>
    <w:rsid w:val="38F55CC3"/>
    <w:rsid w:val="394577A2"/>
    <w:rsid w:val="3A0B2B14"/>
    <w:rsid w:val="3AEA499A"/>
    <w:rsid w:val="3C1E1488"/>
    <w:rsid w:val="3F923B61"/>
    <w:rsid w:val="40C97819"/>
    <w:rsid w:val="423F2635"/>
    <w:rsid w:val="43383643"/>
    <w:rsid w:val="44C12BAE"/>
    <w:rsid w:val="47892B10"/>
    <w:rsid w:val="49B14C06"/>
    <w:rsid w:val="4AC73039"/>
    <w:rsid w:val="50F75232"/>
    <w:rsid w:val="53755060"/>
    <w:rsid w:val="567B3847"/>
    <w:rsid w:val="56D609C7"/>
    <w:rsid w:val="59DC4E2F"/>
    <w:rsid w:val="5A631F5E"/>
    <w:rsid w:val="5D8B6205"/>
    <w:rsid w:val="60A15C9A"/>
    <w:rsid w:val="60D53347"/>
    <w:rsid w:val="622B4AD7"/>
    <w:rsid w:val="647626EA"/>
    <w:rsid w:val="6A103B1F"/>
    <w:rsid w:val="6A2D1603"/>
    <w:rsid w:val="6A642C7E"/>
    <w:rsid w:val="6BBF129C"/>
    <w:rsid w:val="6C842464"/>
    <w:rsid w:val="6D10490B"/>
    <w:rsid w:val="73E55878"/>
    <w:rsid w:val="75D90032"/>
    <w:rsid w:val="78A15A46"/>
    <w:rsid w:val="7A53044E"/>
    <w:rsid w:val="7B1E797C"/>
    <w:rsid w:val="7BC64796"/>
    <w:rsid w:val="7CD61138"/>
    <w:rsid w:val="7D2751D0"/>
    <w:rsid w:val="7E235DDE"/>
    <w:rsid w:val="7FE9242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99" w:semiHidden="0"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4"/>
    <w:qFormat/>
    <w:uiPriority w:val="99"/>
    <w:pPr>
      <w:ind w:left="100" w:firstLine="559"/>
      <w:jc w:val="left"/>
    </w:pPr>
    <w:rPr>
      <w:rFonts w:ascii="宋体" w:hAnsi="宋体" w:cs="宋体"/>
      <w:kern w:val="0"/>
      <w:sz w:val="28"/>
      <w:szCs w:val="28"/>
      <w:lang w:eastAsia="en-US"/>
    </w:rPr>
  </w:style>
  <w:style w:type="paragraph" w:styleId="3">
    <w:name w:val="footer"/>
    <w:basedOn w:val="1"/>
    <w:next w:val="4"/>
    <w:link w:val="16"/>
    <w:qFormat/>
    <w:uiPriority w:val="99"/>
    <w:pPr>
      <w:tabs>
        <w:tab w:val="center" w:pos="4153"/>
        <w:tab w:val="right" w:pos="8306"/>
      </w:tabs>
      <w:snapToGrid w:val="0"/>
      <w:jc w:val="left"/>
    </w:pPr>
    <w:rPr>
      <w:sz w:val="18"/>
      <w:szCs w:val="18"/>
    </w:rPr>
  </w:style>
  <w:style w:type="paragraph" w:customStyle="1" w:styleId="4">
    <w:name w:val="索引 51"/>
    <w:basedOn w:val="1"/>
    <w:next w:val="1"/>
    <w:qFormat/>
    <w:uiPriority w:val="0"/>
    <w:pPr>
      <w:ind w:left="1680"/>
    </w:pPr>
  </w:style>
  <w:style w:type="paragraph" w:styleId="5">
    <w:name w:val="Date"/>
    <w:basedOn w:val="1"/>
    <w:next w:val="1"/>
    <w:qFormat/>
    <w:uiPriority w:val="0"/>
    <w:rPr>
      <w:rFonts w:eastAsia="仿宋_GB2312"/>
      <w:kern w:val="0"/>
      <w:sz w:val="32"/>
      <w:szCs w:val="20"/>
    </w:rPr>
  </w:style>
  <w:style w:type="paragraph" w:styleId="6">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7">
    <w:name w:val="Body Text 2"/>
    <w:basedOn w:val="1"/>
    <w:link w:val="18"/>
    <w:qFormat/>
    <w:uiPriority w:val="99"/>
    <w:pPr>
      <w:spacing w:after="120" w:line="480" w:lineRule="auto"/>
    </w:pPr>
  </w:style>
  <w:style w:type="paragraph" w:styleId="8">
    <w:name w:val="Message Header"/>
    <w:basedOn w:val="1"/>
    <w:next w:val="2"/>
    <w:link w:val="13"/>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Cambria"/>
      <w:sz w:val="24"/>
      <w:szCs w:val="24"/>
    </w:rPr>
  </w:style>
  <w:style w:type="paragraph" w:styleId="9">
    <w:name w:val="Body Text First Indent"/>
    <w:basedOn w:val="2"/>
    <w:link w:val="15"/>
    <w:qFormat/>
    <w:uiPriority w:val="99"/>
    <w:pPr>
      <w:adjustRightInd w:val="0"/>
      <w:spacing w:line="275" w:lineRule="atLeast"/>
      <w:ind w:firstLine="420"/>
      <w:textAlignment w:val="baseline"/>
    </w:pPr>
    <w:rPr>
      <w:rFonts w:eastAsia="楷体_GB2312"/>
      <w:sz w:val="24"/>
      <w:szCs w:val="24"/>
    </w:rPr>
  </w:style>
  <w:style w:type="character" w:styleId="12">
    <w:name w:val="page number"/>
    <w:basedOn w:val="11"/>
    <w:qFormat/>
    <w:uiPriority w:val="99"/>
  </w:style>
  <w:style w:type="character" w:customStyle="1" w:styleId="13">
    <w:name w:val="Message Header Char"/>
    <w:basedOn w:val="11"/>
    <w:link w:val="8"/>
    <w:semiHidden/>
    <w:qFormat/>
    <w:uiPriority w:val="99"/>
    <w:rPr>
      <w:rFonts w:asciiTheme="majorHAnsi" w:hAnsiTheme="majorHAnsi" w:eastAsiaTheme="majorEastAsia" w:cstheme="majorBidi"/>
      <w:sz w:val="24"/>
      <w:szCs w:val="24"/>
      <w:shd w:val="pct20" w:color="auto" w:fill="auto"/>
    </w:rPr>
  </w:style>
  <w:style w:type="character" w:customStyle="1" w:styleId="14">
    <w:name w:val="Body Text Char"/>
    <w:basedOn w:val="11"/>
    <w:link w:val="2"/>
    <w:semiHidden/>
    <w:qFormat/>
    <w:uiPriority w:val="99"/>
    <w:rPr>
      <w:rFonts w:eastAsia="方正仿宋_GBK"/>
      <w:sz w:val="32"/>
      <w:szCs w:val="32"/>
    </w:rPr>
  </w:style>
  <w:style w:type="character" w:customStyle="1" w:styleId="15">
    <w:name w:val="Body Text First Indent Char"/>
    <w:basedOn w:val="14"/>
    <w:link w:val="9"/>
    <w:semiHidden/>
    <w:qFormat/>
    <w:uiPriority w:val="99"/>
  </w:style>
  <w:style w:type="character" w:customStyle="1" w:styleId="16">
    <w:name w:val="Footer Char"/>
    <w:basedOn w:val="11"/>
    <w:link w:val="3"/>
    <w:semiHidden/>
    <w:qFormat/>
    <w:uiPriority w:val="99"/>
    <w:rPr>
      <w:rFonts w:eastAsia="方正仿宋_GBK"/>
      <w:sz w:val="18"/>
      <w:szCs w:val="18"/>
    </w:rPr>
  </w:style>
  <w:style w:type="character" w:customStyle="1" w:styleId="17">
    <w:name w:val="Header Char"/>
    <w:basedOn w:val="11"/>
    <w:link w:val="6"/>
    <w:semiHidden/>
    <w:qFormat/>
    <w:uiPriority w:val="99"/>
    <w:rPr>
      <w:rFonts w:eastAsia="方正仿宋_GBK"/>
      <w:sz w:val="18"/>
      <w:szCs w:val="18"/>
    </w:rPr>
  </w:style>
  <w:style w:type="character" w:customStyle="1" w:styleId="18">
    <w:name w:val="Body Text 2 Char"/>
    <w:basedOn w:val="11"/>
    <w:link w:val="7"/>
    <w:semiHidden/>
    <w:qFormat/>
    <w:uiPriority w:val="99"/>
    <w:rPr>
      <w:rFonts w:eastAsia="方正仿宋_GBK"/>
      <w:sz w:val="32"/>
      <w:szCs w:val="32"/>
    </w:rPr>
  </w:style>
  <w:style w:type="paragraph" w:customStyle="1" w:styleId="19">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5</Pages>
  <Words>1911</Words>
  <Characters>1929</Characters>
  <Lines>0</Lines>
  <Paragraphs>0</Paragraphs>
  <TotalTime>0</TotalTime>
  <ScaleCrop>false</ScaleCrop>
  <LinksUpToDate>false</LinksUpToDate>
  <CharactersWithSpaces>1936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2022-07-07T07:41:00Z</dcterms:created>
  <dc:creator>Administrator</dc:creator>
  <cp:lastModifiedBy>Administrator</cp:lastModifiedBy>
  <cp:lastPrinted>2022-08-09T00:32:00Z</cp:lastPrinted>
  <dcterms:modified xsi:type="dcterms:W3CDTF">2023-09-18T09:57:58Z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CFF8851C3AC9405599C7366DE5AF6539</vt:lpwstr>
  </property>
</Properties>
</file>