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E83" w:rsidRPr="00031C37" w:rsidRDefault="00047E83" w:rsidP="00047E83">
      <w:pPr>
        <w:rPr>
          <w:rFonts w:eastAsia="方正黑体_GBK"/>
        </w:rPr>
      </w:pPr>
    </w:p>
    <w:p w:rsidR="004415EE" w:rsidRPr="00031C37" w:rsidRDefault="004415EE" w:rsidP="00047E83"/>
    <w:p w:rsidR="00047E83" w:rsidRPr="00031C37" w:rsidRDefault="00047E83" w:rsidP="00047E83"/>
    <w:p w:rsidR="00047E83" w:rsidRPr="00031C37" w:rsidRDefault="002F7B2C" w:rsidP="00047E83">
      <w:r>
        <w:rPr>
          <w:noProof/>
        </w:rPr>
        <w:pict>
          <v:group id="_x0000_s1031" style="position:absolute;left:0;text-align:left;margin-left:0;margin-top:12.5pt;width:442.2pt;height:142.55pt;z-index:251664384" coordorigin="1531,4085" coordsize="8844,285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艺术字 2" o:spid="_x0000_s1029" type="#_x0000_t136" style="position:absolute;left:1844;top:4085;width:8220;height:1077;mso-position-horizontal:center;mso-position-horizontal-relative:page;mso-position-vertical-relative:margin" fillcolor="red" stroked="f">
              <v:shadow color="#868686"/>
              <v:textpath style="font-family:&quot;方正小标宋_GBK&quot;" trim="t" string="重庆市梁平区国有资产监督管理委员会文件"/>
            </v:shape>
            <v:line id="_x0000_s1030" style="position:absolute;mso-position-horizontal:center;mso-position-horizontal-relative:page;mso-position-vertical-relative:margin" from="1531,6936" to="10375,6936" strokecolor="red" strokeweight="1.75pt"/>
          </v:group>
        </w:pict>
      </w:r>
    </w:p>
    <w:p w:rsidR="00047E83" w:rsidRPr="00031C37" w:rsidRDefault="00047E83" w:rsidP="00047E83"/>
    <w:p w:rsidR="00047E83" w:rsidRPr="00031C37" w:rsidRDefault="00047E83" w:rsidP="00047E83"/>
    <w:p w:rsidR="007F4909" w:rsidRPr="00031C37" w:rsidRDefault="007F4909" w:rsidP="00031C37">
      <w:pPr>
        <w:rPr>
          <w:szCs w:val="32"/>
        </w:rPr>
      </w:pPr>
    </w:p>
    <w:p w:rsidR="00954CB1" w:rsidRPr="00031C37" w:rsidRDefault="00164CDD" w:rsidP="00F04B4F">
      <w:pPr>
        <w:jc w:val="center"/>
      </w:pPr>
      <w:r w:rsidRPr="00031C37">
        <w:rPr>
          <w:szCs w:val="32"/>
        </w:rPr>
        <w:t>梁平</w:t>
      </w:r>
      <w:r w:rsidR="005C32F5" w:rsidRPr="00031C37">
        <w:rPr>
          <w:szCs w:val="32"/>
        </w:rPr>
        <w:t>国资发</w:t>
      </w:r>
      <w:r w:rsidRPr="00031C37">
        <w:rPr>
          <w:szCs w:val="32"/>
        </w:rPr>
        <w:t>〔</w:t>
      </w:r>
      <w:r w:rsidRPr="00031C37">
        <w:rPr>
          <w:szCs w:val="32"/>
        </w:rPr>
        <w:t>202</w:t>
      </w:r>
      <w:r w:rsidR="00FB4E90">
        <w:rPr>
          <w:rFonts w:hint="eastAsia"/>
          <w:szCs w:val="32"/>
        </w:rPr>
        <w:t>3</w:t>
      </w:r>
      <w:r w:rsidRPr="00031C37">
        <w:rPr>
          <w:szCs w:val="32"/>
        </w:rPr>
        <w:t>〕</w:t>
      </w:r>
      <w:r w:rsidR="00EE1E8C">
        <w:rPr>
          <w:rFonts w:hint="eastAsia"/>
          <w:szCs w:val="32"/>
        </w:rPr>
        <w:t>1</w:t>
      </w:r>
      <w:r w:rsidR="00D16035">
        <w:rPr>
          <w:rFonts w:hint="eastAsia"/>
          <w:szCs w:val="32"/>
        </w:rPr>
        <w:t>6</w:t>
      </w:r>
      <w:r w:rsidRPr="00031C37">
        <w:rPr>
          <w:szCs w:val="32"/>
        </w:rPr>
        <w:t>号</w:t>
      </w:r>
    </w:p>
    <w:p w:rsidR="004415EE" w:rsidRPr="00031C37" w:rsidRDefault="004415EE" w:rsidP="00AF71F8">
      <w:pPr>
        <w:spacing w:line="578" w:lineRule="exact"/>
        <w:rPr>
          <w:rFonts w:eastAsia="仿宋_GB2312"/>
          <w:szCs w:val="32"/>
        </w:rPr>
      </w:pPr>
    </w:p>
    <w:p w:rsidR="00031C37" w:rsidRPr="00031C37" w:rsidRDefault="00031C37" w:rsidP="00EE1E8C">
      <w:pPr>
        <w:spacing w:line="560" w:lineRule="exact"/>
        <w:rPr>
          <w:rFonts w:eastAsia="方正小标宋_GBK"/>
          <w:sz w:val="44"/>
          <w:szCs w:val="44"/>
        </w:rPr>
      </w:pPr>
    </w:p>
    <w:p w:rsidR="002C123B" w:rsidRPr="00031C37" w:rsidRDefault="002C123B" w:rsidP="00EE1E8C">
      <w:pPr>
        <w:spacing w:line="560" w:lineRule="exact"/>
        <w:jc w:val="center"/>
        <w:rPr>
          <w:rFonts w:eastAsia="方正小标宋_GBK"/>
          <w:sz w:val="44"/>
          <w:szCs w:val="44"/>
        </w:rPr>
      </w:pPr>
      <w:r w:rsidRPr="00031C37">
        <w:rPr>
          <w:rFonts w:eastAsia="方正小标宋_GBK"/>
          <w:sz w:val="44"/>
          <w:szCs w:val="44"/>
        </w:rPr>
        <w:t>重庆市梁平区国有资产监督管理委员会</w:t>
      </w:r>
    </w:p>
    <w:p w:rsidR="00D16035" w:rsidRPr="00C10C49" w:rsidRDefault="00D16035" w:rsidP="00D16035">
      <w:pPr>
        <w:adjustRightInd w:val="0"/>
        <w:snapToGrid w:val="0"/>
        <w:spacing w:line="720" w:lineRule="atLeast"/>
        <w:jc w:val="center"/>
        <w:rPr>
          <w:rFonts w:eastAsia="方正小标宋_GBK"/>
          <w:sz w:val="44"/>
          <w:szCs w:val="44"/>
        </w:rPr>
      </w:pPr>
      <w:r w:rsidRPr="00C10C49">
        <w:rPr>
          <w:rFonts w:eastAsia="方正小标宋_GBK"/>
          <w:sz w:val="44"/>
          <w:szCs w:val="44"/>
        </w:rPr>
        <w:t>关于印发《区属国有企业</w:t>
      </w:r>
      <w:r w:rsidRPr="00C10C49">
        <w:rPr>
          <w:rFonts w:eastAsia="方正小标宋_GBK"/>
          <w:sz w:val="44"/>
          <w:szCs w:val="44"/>
        </w:rPr>
        <w:t>“</w:t>
      </w:r>
      <w:r w:rsidRPr="00C10C49">
        <w:rPr>
          <w:rFonts w:eastAsia="方正小标宋_GBK"/>
          <w:sz w:val="44"/>
          <w:szCs w:val="44"/>
        </w:rPr>
        <w:t>合规体系建设强化年</w:t>
      </w:r>
      <w:r w:rsidRPr="00C10C49">
        <w:rPr>
          <w:rFonts w:eastAsia="方正小标宋_GBK"/>
          <w:sz w:val="44"/>
          <w:szCs w:val="44"/>
        </w:rPr>
        <w:t>”</w:t>
      </w:r>
      <w:r w:rsidRPr="00C10C49">
        <w:rPr>
          <w:rFonts w:eastAsia="方正小标宋_GBK"/>
          <w:sz w:val="44"/>
          <w:szCs w:val="44"/>
        </w:rPr>
        <w:t>专项行动方案》的通知</w:t>
      </w:r>
    </w:p>
    <w:p w:rsidR="00D16035" w:rsidRPr="00C10C49" w:rsidRDefault="00D16035" w:rsidP="00D16035">
      <w:pPr>
        <w:rPr>
          <w:rFonts w:eastAsia="方正仿宋_GBK"/>
          <w:szCs w:val="32"/>
        </w:rPr>
      </w:pPr>
    </w:p>
    <w:p w:rsidR="00D16035" w:rsidRPr="00C10C49" w:rsidRDefault="00D16035" w:rsidP="00D16035">
      <w:pPr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>各区属国有企业：</w:t>
      </w:r>
    </w:p>
    <w:p w:rsidR="00D16035" w:rsidRPr="00C10C49" w:rsidRDefault="00D16035" w:rsidP="00D16035">
      <w:pPr>
        <w:ind w:firstLineChars="200" w:firstLine="640"/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>现将《区属国有企业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合规体系建设强化年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专项行动方案》印发你们，请认真遵照执行。</w:t>
      </w:r>
    </w:p>
    <w:p w:rsidR="00D16035" w:rsidRPr="00C10C49" w:rsidRDefault="00D16035" w:rsidP="00D16035">
      <w:pPr>
        <w:jc w:val="center"/>
        <w:rPr>
          <w:rFonts w:eastAsia="方正仿宋_GBK"/>
          <w:szCs w:val="32"/>
        </w:rPr>
      </w:pPr>
    </w:p>
    <w:p w:rsidR="00D16035" w:rsidRPr="00C10C49" w:rsidRDefault="00D16035" w:rsidP="00D16035">
      <w:pPr>
        <w:ind w:firstLineChars="200" w:firstLine="640"/>
        <w:rPr>
          <w:rFonts w:eastAsia="方正仿宋_GBK"/>
          <w:szCs w:val="32"/>
        </w:rPr>
      </w:pPr>
    </w:p>
    <w:p w:rsidR="00D16035" w:rsidRPr="00C10C49" w:rsidRDefault="00D16035" w:rsidP="00D16035">
      <w:pPr>
        <w:ind w:firstLineChars="200" w:firstLine="640"/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 xml:space="preserve">             </w:t>
      </w:r>
      <w:r>
        <w:rPr>
          <w:rFonts w:eastAsia="方正仿宋_GBK" w:hint="eastAsia"/>
          <w:szCs w:val="32"/>
        </w:rPr>
        <w:t xml:space="preserve"> </w:t>
      </w:r>
      <w:r w:rsidRPr="00C10C49">
        <w:rPr>
          <w:rFonts w:eastAsia="方正仿宋_GBK"/>
          <w:szCs w:val="32"/>
        </w:rPr>
        <w:t>重庆市梁平区国有资产监督管理委员会</w:t>
      </w:r>
    </w:p>
    <w:p w:rsidR="00D16035" w:rsidRPr="00C10C49" w:rsidRDefault="00D16035" w:rsidP="00D16035">
      <w:pPr>
        <w:ind w:firstLineChars="1400" w:firstLine="4480"/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>2023</w:t>
      </w:r>
      <w:r w:rsidRPr="00C10C49">
        <w:rPr>
          <w:rFonts w:eastAsia="方正仿宋_GBK"/>
          <w:szCs w:val="32"/>
        </w:rPr>
        <w:t>年</w:t>
      </w:r>
      <w:r w:rsidRPr="00C10C49">
        <w:rPr>
          <w:rFonts w:eastAsia="方正仿宋_GBK"/>
          <w:szCs w:val="32"/>
        </w:rPr>
        <w:t>6</w:t>
      </w:r>
      <w:r w:rsidRPr="00C10C49">
        <w:rPr>
          <w:rFonts w:eastAsia="方正仿宋_GBK"/>
          <w:szCs w:val="32"/>
        </w:rPr>
        <w:t>月</w:t>
      </w:r>
      <w:r>
        <w:rPr>
          <w:rFonts w:eastAsia="方正仿宋_GBK" w:hint="eastAsia"/>
          <w:szCs w:val="32"/>
        </w:rPr>
        <w:t>13</w:t>
      </w:r>
      <w:r w:rsidRPr="00C10C49">
        <w:rPr>
          <w:rFonts w:eastAsia="方正仿宋_GBK"/>
          <w:szCs w:val="32"/>
        </w:rPr>
        <w:t>日</w:t>
      </w:r>
    </w:p>
    <w:p w:rsidR="00D16035" w:rsidRPr="00D16035" w:rsidRDefault="00D16035" w:rsidP="00D16035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C10C49">
        <w:rPr>
          <w:rFonts w:eastAsia="方正小标宋_GBK"/>
          <w:spacing w:val="-11"/>
          <w:sz w:val="44"/>
          <w:szCs w:val="44"/>
        </w:rPr>
        <w:br w:type="page"/>
      </w:r>
      <w:r w:rsidRPr="00D16035">
        <w:rPr>
          <w:rFonts w:eastAsia="方正小标宋_GBK"/>
          <w:sz w:val="44"/>
          <w:szCs w:val="44"/>
        </w:rPr>
        <w:lastRenderedPageBreak/>
        <w:t>区属国有企业</w:t>
      </w:r>
      <w:r w:rsidRPr="00D16035">
        <w:rPr>
          <w:rFonts w:eastAsia="方正小标宋_GBK"/>
          <w:sz w:val="44"/>
          <w:szCs w:val="44"/>
        </w:rPr>
        <w:t>“</w:t>
      </w:r>
      <w:r w:rsidRPr="00D16035">
        <w:rPr>
          <w:rFonts w:eastAsia="方正小标宋_GBK"/>
          <w:sz w:val="44"/>
          <w:szCs w:val="44"/>
        </w:rPr>
        <w:t>合规体系建设强化年</w:t>
      </w:r>
      <w:r w:rsidRPr="00D16035">
        <w:rPr>
          <w:rFonts w:eastAsia="方正小标宋_GBK"/>
          <w:sz w:val="44"/>
          <w:szCs w:val="44"/>
        </w:rPr>
        <w:t>”</w:t>
      </w:r>
      <w:r w:rsidRPr="00D16035">
        <w:rPr>
          <w:rFonts w:eastAsia="方正小标宋_GBK"/>
          <w:sz w:val="44"/>
          <w:szCs w:val="44"/>
        </w:rPr>
        <w:t>专项</w:t>
      </w:r>
    </w:p>
    <w:p w:rsidR="00D16035" w:rsidRPr="00D16035" w:rsidRDefault="00D16035" w:rsidP="00D16035">
      <w:pPr>
        <w:spacing w:line="600" w:lineRule="exact"/>
        <w:jc w:val="center"/>
      </w:pPr>
      <w:r w:rsidRPr="00D16035">
        <w:rPr>
          <w:rFonts w:eastAsia="方正小标宋_GBK"/>
          <w:sz w:val="44"/>
          <w:szCs w:val="44"/>
        </w:rPr>
        <w:t>行动方案</w:t>
      </w:r>
    </w:p>
    <w:p w:rsidR="00D16035" w:rsidRPr="00C10C49" w:rsidRDefault="00D16035" w:rsidP="00D16035">
      <w:pPr>
        <w:spacing w:line="600" w:lineRule="exact"/>
        <w:rPr>
          <w:rFonts w:eastAsia="方正仿宋_GBK"/>
          <w:szCs w:val="32"/>
        </w:rPr>
      </w:pP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>为深入学习贯彻习近平法治思想，落实全面依法治国战略部署，按照市国资委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合规体系建设强化年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工作安排，参照《市属国有重点企业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合规体系建设强化年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专项行动方案》，现制定我区合规体系建设行动方案。</w:t>
      </w: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黑体_GBK"/>
          <w:szCs w:val="32"/>
        </w:rPr>
      </w:pPr>
      <w:r w:rsidRPr="00C10C49">
        <w:rPr>
          <w:rFonts w:eastAsia="方正黑体_GBK"/>
          <w:szCs w:val="32"/>
        </w:rPr>
        <w:t>一、行动要求和目标</w:t>
      </w: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>坚持以习近平新时代中国特色社会主义思想为指引，全面贯彻落实党的二十大精神，紧紧围绕全面建设社会主义现代化新重庆奋斗目标，紧扣服务保障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着力增强企业核心竞争力，推动国企做强做优做大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工作要求，聚焦体系建设关键抓手、能力提升关键目的、重点工作关键环节，创新工作机制，细化工作举措，加大工作力度，建立合规管理体系，完善合规管理制度，力争通过一年时间，推动区属国有企业在合规体系建设重点领域、关键环节取得突破性进展，促进提升整体依法合规经营管理水平。</w:t>
      </w:r>
    </w:p>
    <w:p w:rsidR="00D16035" w:rsidRPr="00C10C49" w:rsidRDefault="00D16035" w:rsidP="00D16035">
      <w:pPr>
        <w:tabs>
          <w:tab w:val="left" w:pos="3703"/>
        </w:tabs>
        <w:overflowPunct w:val="0"/>
        <w:adjustRightInd w:val="0"/>
        <w:snapToGrid w:val="0"/>
        <w:spacing w:line="600" w:lineRule="exact"/>
        <w:ind w:firstLineChars="200" w:firstLine="640"/>
        <w:rPr>
          <w:rFonts w:eastAsia="方正黑体_GBK"/>
          <w:szCs w:val="32"/>
        </w:rPr>
      </w:pPr>
      <w:r w:rsidRPr="00C10C49">
        <w:rPr>
          <w:rFonts w:eastAsia="方正黑体_GBK"/>
          <w:szCs w:val="32"/>
        </w:rPr>
        <w:t>二、行动任务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（一）构建合规管理制度体系。</w:t>
      </w:r>
      <w:r w:rsidRPr="00C10C49">
        <w:rPr>
          <w:rFonts w:eastAsia="方正仿宋_GBK"/>
          <w:szCs w:val="32"/>
        </w:rPr>
        <w:t>合规管理制度体系是合规体系建设的根基，重点是构建以章程为统领的分类分级、有效衔接的合规管理制度体系。企业要对</w:t>
      </w:r>
      <w:r w:rsidRPr="00C10C49">
        <w:rPr>
          <w:rFonts w:eastAsia="方正仿宋_GBK"/>
          <w:szCs w:val="32"/>
        </w:rPr>
        <w:t>2022</w:t>
      </w:r>
      <w:r w:rsidRPr="00C10C49">
        <w:rPr>
          <w:rFonts w:eastAsia="方正仿宋_GBK"/>
          <w:szCs w:val="32"/>
        </w:rPr>
        <w:t>年底以前的制度进行集中清理，清理结果要以所涉业务、职能范围进行分类，以基本管理</w:t>
      </w:r>
      <w:r w:rsidRPr="00C10C49">
        <w:rPr>
          <w:rFonts w:eastAsia="方正仿宋_GBK"/>
          <w:szCs w:val="32"/>
        </w:rPr>
        <w:lastRenderedPageBreak/>
        <w:t>制度、具体规章制度和专项合规指引进行分级，同步开展制度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立改废释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。在制度清理的基础上，按照分类分级要求对合规管理制度体系存在的问题制定改进方案。要聚焦重点领域、高风险业务等，结合纪检监察、审计、巡视巡察、国资监管、风险排查等发现的问题，制定一批专项合规指引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（二）落实合规管理责任。</w:t>
      </w:r>
      <w:r w:rsidRPr="00C10C49">
        <w:rPr>
          <w:rFonts w:eastAsia="方正仿宋_GBK"/>
          <w:szCs w:val="32"/>
        </w:rPr>
        <w:t>合规管理责任是合规体系建设的关键抓手，重点是明确业务及职能部门内部合规职责及管控流程。企业要组织各业务及职能部门制定部门内部的岗位合规职责清单、合规风险清单、合规审查流程管控清单（以下简称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三张清单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）。要开展一次全级次、全方位合规风险排查，针对发现的问题，落实各部门的合规管理责任，以下看上制定整改方案，以上率下及时完成整改。</w:t>
      </w:r>
    </w:p>
    <w:p w:rsidR="00D16035" w:rsidRPr="00C10C49" w:rsidRDefault="00D16035" w:rsidP="00D16035">
      <w:pPr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（三）完善合规管理运行机制。</w:t>
      </w:r>
      <w:r w:rsidRPr="00C10C49">
        <w:rPr>
          <w:rFonts w:eastAsia="方正仿宋_GBK"/>
          <w:szCs w:val="32"/>
        </w:rPr>
        <w:t>合规管理运行机制是合规体系建设的关键环节，重点是将合法合规性审查作为企业经营管理的必经前置程序。企业要建立完善规章制度、经济合同、重要决策（以下简称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三项重点工作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）合法合规性审查工作机制及流程，全面落实审查工作职责</w:t>
      </w:r>
      <w:r w:rsidRPr="00C10C49">
        <w:rPr>
          <w:rFonts w:eastAsia="方正仿宋_GBK"/>
          <w:szCs w:val="32"/>
          <w:lang/>
        </w:rPr>
        <w:t>。要结合实际建立健全合规管理与法务管理、内部控制、风险管理等协同运作机制，加强统筹协调，避免交叉重复，提高管理效能。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楷体_GBK"/>
          <w:szCs w:val="32"/>
        </w:rPr>
        <w:t>（四）夯实合规管理组织基础。</w:t>
      </w:r>
      <w:r w:rsidRPr="00C10C49">
        <w:rPr>
          <w:rFonts w:eastAsia="方正仿宋_GBK"/>
          <w:szCs w:val="32"/>
        </w:rPr>
        <w:t>合规管理组织是合规体系的关键保障，重点是发挥合规委员会（或法治建设领导机构）统筹</w:t>
      </w:r>
      <w:r w:rsidRPr="00C10C49">
        <w:rPr>
          <w:rFonts w:eastAsia="方正仿宋_GBK"/>
          <w:szCs w:val="32"/>
        </w:rPr>
        <w:lastRenderedPageBreak/>
        <w:t>协调作用，督促保障法律顾问履职到位。合规委员会（或法治建设领导机构）要定期召开专题会议，研究解决强化年行动任务重点难点问题。要明确法律顾问作为合规管理负责人，领导合规管理部门开展工作，将强化年行动任务纳入法律顾问履职评价考核。要建立合规管理员制度，按规定在业务及职能部门设置合规管理员，由业务及职能部门业务骨干担任，接受合规管理部门业务指导和培训。</w:t>
      </w:r>
    </w:p>
    <w:p w:rsidR="00D16035" w:rsidRPr="00C10C49" w:rsidRDefault="00D16035" w:rsidP="00D16035">
      <w:pPr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（五）加快打造合规文化。</w:t>
      </w:r>
      <w:r w:rsidRPr="00C10C49">
        <w:rPr>
          <w:rFonts w:eastAsia="方正仿宋_GBK"/>
          <w:szCs w:val="32"/>
        </w:rPr>
        <w:t>合规文化是合规体系建设的重要方面，重点是树理念、强机制，形成全员合规价值观。要将习近平法治思想纳入党委理论学习中心组学习，用好法治理论考试及旁听等学习方式，推动企业领导人员牢固树立依法合规经营理念，不断强化合规意识。要开展常态化合规培训，制定年度合规培训计划，对管理人员、重点岗位人员和新入职人员开展合规培训，内化合规思维和底线意识。要组织员工签署《合规承诺书》、发布合规倡议书等，积极践行合规承诺，推动合规理念深入人心。要将强化年行动任务纳入</w:t>
      </w:r>
      <w:r w:rsidRPr="00C10C49">
        <w:rPr>
          <w:rFonts w:eastAsia="方正仿宋_GBK"/>
          <w:szCs w:val="32"/>
        </w:rPr>
        <w:t>2023</w:t>
      </w:r>
      <w:r w:rsidRPr="00C10C49">
        <w:rPr>
          <w:rFonts w:eastAsia="方正仿宋_GBK"/>
          <w:szCs w:val="32"/>
        </w:rPr>
        <w:t>年普法工作要点，充分运用企业官方网站、微信公众号、短视频等平台，通过发布合规手册、开展知识竞赛、交流研讨、情景短剧等多种形式强化宣传教育，打造具有企业特色的合规文化。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黑体_GBK"/>
          <w:szCs w:val="32"/>
        </w:rPr>
      </w:pPr>
      <w:r w:rsidRPr="00C10C49">
        <w:rPr>
          <w:rFonts w:eastAsia="方正黑体_GBK"/>
          <w:szCs w:val="32"/>
        </w:rPr>
        <w:t>三、行动安排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（一）启动部署阶段（</w:t>
      </w:r>
      <w:r w:rsidRPr="00C10C49">
        <w:rPr>
          <w:rFonts w:eastAsia="方正楷体_GBK"/>
          <w:szCs w:val="32"/>
        </w:rPr>
        <w:t>2023</w:t>
      </w:r>
      <w:r w:rsidRPr="00C10C49">
        <w:rPr>
          <w:rFonts w:eastAsia="方正楷体_GBK"/>
          <w:szCs w:val="32"/>
        </w:rPr>
        <w:t>年</w:t>
      </w:r>
      <w:r w:rsidRPr="00C10C49">
        <w:rPr>
          <w:rFonts w:eastAsia="方正楷体_GBK"/>
          <w:szCs w:val="32"/>
        </w:rPr>
        <w:t>1-6</w:t>
      </w:r>
      <w:r w:rsidRPr="00C10C49">
        <w:rPr>
          <w:rFonts w:eastAsia="方正楷体_GBK"/>
          <w:szCs w:val="32"/>
        </w:rPr>
        <w:t>月）。</w:t>
      </w:r>
      <w:r w:rsidRPr="00C10C49">
        <w:rPr>
          <w:rFonts w:eastAsia="方正仿宋_GBK"/>
          <w:szCs w:val="32"/>
        </w:rPr>
        <w:t>区国资委对照《关</w:t>
      </w:r>
      <w:r w:rsidRPr="00C10C49">
        <w:rPr>
          <w:rFonts w:eastAsia="方正仿宋_GBK"/>
          <w:szCs w:val="32"/>
        </w:rPr>
        <w:lastRenderedPageBreak/>
        <w:t>于加强市属国有重点企业合规管理体系建设的指导意见》（渝国资发〔</w:t>
      </w:r>
      <w:r w:rsidRPr="00C10C49">
        <w:rPr>
          <w:rFonts w:eastAsia="方正仿宋_GBK"/>
          <w:szCs w:val="32"/>
        </w:rPr>
        <w:t>2022</w:t>
      </w:r>
      <w:r w:rsidRPr="00C10C49">
        <w:rPr>
          <w:rFonts w:eastAsia="方正仿宋_GBK"/>
          <w:szCs w:val="32"/>
        </w:rPr>
        <w:t>〕</w:t>
      </w:r>
      <w:r w:rsidRPr="00C10C49">
        <w:rPr>
          <w:rFonts w:eastAsia="方正仿宋_GBK"/>
          <w:szCs w:val="32"/>
        </w:rPr>
        <w:t>6</w:t>
      </w:r>
      <w:r w:rsidRPr="00C10C49">
        <w:rPr>
          <w:rFonts w:eastAsia="方正仿宋_GBK"/>
          <w:szCs w:val="32"/>
        </w:rPr>
        <w:t>号）制定行动方案，安排布置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合规体系建设强化年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相关工作。企业对照强化年行动任务表（详见附件</w:t>
      </w:r>
      <w:r w:rsidRPr="00C10C49">
        <w:rPr>
          <w:rFonts w:eastAsia="方正仿宋_GBK"/>
          <w:szCs w:val="32"/>
        </w:rPr>
        <w:t>1</w:t>
      </w:r>
      <w:r w:rsidRPr="00C10C49">
        <w:rPr>
          <w:rFonts w:eastAsia="方正仿宋_GBK"/>
          <w:szCs w:val="32"/>
        </w:rPr>
        <w:t>），结合行业特点和实际，深入分析现状及问题，研究制定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合规体系建设强化年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实施方案（模板详见附件</w:t>
      </w:r>
      <w:r w:rsidRPr="00C10C49">
        <w:rPr>
          <w:rFonts w:eastAsia="方正仿宋_GBK"/>
          <w:szCs w:val="32"/>
        </w:rPr>
        <w:t>2</w:t>
      </w:r>
      <w:r w:rsidRPr="00C10C49">
        <w:rPr>
          <w:rFonts w:eastAsia="方正仿宋_GBK"/>
          <w:szCs w:val="32"/>
        </w:rPr>
        <w:t>），细化具体工作举措，明确责任主体、进度安排等。集团统筹汇总后，于</w:t>
      </w:r>
      <w:r w:rsidRPr="00C10C49">
        <w:rPr>
          <w:rFonts w:eastAsia="方正仿宋_GBK"/>
          <w:szCs w:val="32"/>
        </w:rPr>
        <w:t>2023</w:t>
      </w:r>
      <w:r w:rsidRPr="00C10C49">
        <w:rPr>
          <w:rFonts w:eastAsia="方正仿宋_GBK"/>
          <w:szCs w:val="32"/>
        </w:rPr>
        <w:t>年</w:t>
      </w:r>
      <w:r w:rsidRPr="00C10C49">
        <w:rPr>
          <w:rFonts w:eastAsia="方正仿宋_GBK"/>
          <w:szCs w:val="32"/>
        </w:rPr>
        <w:t>6</w:t>
      </w:r>
      <w:r w:rsidRPr="00C10C49">
        <w:rPr>
          <w:rFonts w:eastAsia="方正仿宋_GBK"/>
          <w:szCs w:val="32"/>
        </w:rPr>
        <w:t>月</w:t>
      </w:r>
      <w:r w:rsidRPr="00C10C49">
        <w:rPr>
          <w:rFonts w:eastAsia="方正仿宋_GBK"/>
          <w:szCs w:val="32"/>
        </w:rPr>
        <w:t>30</w:t>
      </w:r>
      <w:r w:rsidRPr="00C10C49">
        <w:rPr>
          <w:rFonts w:eastAsia="方正仿宋_GBK"/>
          <w:szCs w:val="32"/>
        </w:rPr>
        <w:t>日（星期五）前报送区国资委。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（二）推进落实阶段（</w:t>
      </w:r>
      <w:r w:rsidRPr="00C10C49">
        <w:rPr>
          <w:rFonts w:eastAsia="方正楷体_GBK"/>
          <w:szCs w:val="32"/>
        </w:rPr>
        <w:t>2023</w:t>
      </w:r>
      <w:r w:rsidRPr="00C10C49">
        <w:rPr>
          <w:rFonts w:eastAsia="方正楷体_GBK"/>
          <w:szCs w:val="32"/>
        </w:rPr>
        <w:t>年</w:t>
      </w:r>
      <w:r w:rsidRPr="00C10C49">
        <w:rPr>
          <w:rFonts w:eastAsia="方正楷体_GBK"/>
          <w:szCs w:val="32"/>
        </w:rPr>
        <w:t>7-12</w:t>
      </w:r>
      <w:r w:rsidRPr="00C10C49">
        <w:rPr>
          <w:rFonts w:eastAsia="方正楷体_GBK"/>
          <w:szCs w:val="32"/>
        </w:rPr>
        <w:t>月）。</w:t>
      </w:r>
      <w:r w:rsidRPr="00C10C49">
        <w:rPr>
          <w:rFonts w:eastAsia="方正仿宋_GBK"/>
          <w:szCs w:val="32"/>
        </w:rPr>
        <w:t>企业要按照实施方案，把握工作节奏，分步骤、分领域推动行动任务落地落实，确保工作成效，集团每月</w:t>
      </w:r>
      <w:r w:rsidRPr="00C10C49">
        <w:rPr>
          <w:rFonts w:eastAsia="方正仿宋_GBK"/>
          <w:szCs w:val="32"/>
        </w:rPr>
        <w:t>20</w:t>
      </w:r>
      <w:r w:rsidRPr="00C10C49">
        <w:rPr>
          <w:rFonts w:eastAsia="方正仿宋_GBK"/>
          <w:szCs w:val="32"/>
        </w:rPr>
        <w:t>日前将工作进展情况通过发送至联系人邮箱。区国资委实行台账化管理，以调研、座谈、通报等方式，持续跟踪督导，定期通报工作进展情况。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（三）总结评价阶段（</w:t>
      </w:r>
      <w:r w:rsidRPr="00C10C49">
        <w:rPr>
          <w:rFonts w:eastAsia="方正楷体_GBK"/>
          <w:szCs w:val="32"/>
        </w:rPr>
        <w:t>2024</w:t>
      </w:r>
      <w:r w:rsidRPr="00C10C49">
        <w:rPr>
          <w:rFonts w:eastAsia="方正楷体_GBK"/>
          <w:szCs w:val="32"/>
        </w:rPr>
        <w:t>年</w:t>
      </w:r>
      <w:r w:rsidRPr="00C10C49">
        <w:rPr>
          <w:rFonts w:eastAsia="方正楷体_GBK"/>
          <w:szCs w:val="32"/>
        </w:rPr>
        <w:t>1</w:t>
      </w:r>
      <w:r w:rsidRPr="00C10C49">
        <w:rPr>
          <w:rFonts w:eastAsia="方正楷体_GBK"/>
          <w:szCs w:val="32"/>
        </w:rPr>
        <w:t>月）。</w:t>
      </w:r>
      <w:r w:rsidRPr="00C10C49">
        <w:rPr>
          <w:rFonts w:eastAsia="方正仿宋_GBK"/>
          <w:szCs w:val="32"/>
        </w:rPr>
        <w:t>企业全面系统梳理强化年工作，总结成效、分析问题，提出下一步工作思路，形成书面报告报送区国资委（具体要求及报送时间另行通知）。区国资委将全面总结工作成效，加强宣传，推广典型。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仿宋_GBK"/>
          <w:szCs w:val="32"/>
        </w:rPr>
        <w:t>将强化年任务完成情况纳入党建工作考核内容，与企业经营业绩考核挂钩。对工作开展不力、进度缓慢的企业进行监管通报、监管提示。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黑体_GBK"/>
          <w:szCs w:val="32"/>
        </w:rPr>
      </w:pPr>
      <w:r w:rsidRPr="00C10C49">
        <w:rPr>
          <w:rFonts w:eastAsia="方正黑体_GBK"/>
          <w:szCs w:val="32"/>
        </w:rPr>
        <w:t>四、行动保障</w:t>
      </w:r>
    </w:p>
    <w:p w:rsidR="00D16035" w:rsidRPr="00C10C49" w:rsidRDefault="00D16035" w:rsidP="00D16035">
      <w:pPr>
        <w:tabs>
          <w:tab w:val="left" w:pos="472"/>
        </w:tabs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（一）强化</w:t>
      </w:r>
      <w:r w:rsidRPr="00C10C49">
        <w:rPr>
          <w:rFonts w:eastAsia="方正楷体_GBK"/>
          <w:szCs w:val="32"/>
        </w:rPr>
        <w:t>“</w:t>
      </w:r>
      <w:r w:rsidRPr="00C10C49">
        <w:rPr>
          <w:rFonts w:eastAsia="方正楷体_GBK"/>
          <w:szCs w:val="32"/>
        </w:rPr>
        <w:t>第一责任人</w:t>
      </w:r>
      <w:r w:rsidRPr="00C10C49">
        <w:rPr>
          <w:rFonts w:eastAsia="方正楷体_GBK"/>
          <w:szCs w:val="32"/>
        </w:rPr>
        <w:t>”</w:t>
      </w:r>
      <w:r w:rsidRPr="00C10C49">
        <w:rPr>
          <w:rFonts w:eastAsia="方正楷体_GBK"/>
          <w:szCs w:val="32"/>
        </w:rPr>
        <w:t>履职。</w:t>
      </w:r>
      <w:r w:rsidRPr="00C10C49">
        <w:rPr>
          <w:rFonts w:eastAsia="方正仿宋_GBK"/>
          <w:szCs w:val="32"/>
        </w:rPr>
        <w:t>企业主要负责人要切实履行</w:t>
      </w:r>
      <w:r w:rsidRPr="00C10C49">
        <w:rPr>
          <w:rFonts w:eastAsia="方正仿宋_GBK"/>
          <w:szCs w:val="32"/>
        </w:rPr>
        <w:lastRenderedPageBreak/>
        <w:t>推进法治建设第一责任人职责，把强化年行动任务纳入全局工作系统推进。要充分发挥以上率下表率作用，集团要率先完成强化年行动任务。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仿宋_GBK"/>
          <w:szCs w:val="32"/>
        </w:rPr>
      </w:pPr>
      <w:r w:rsidRPr="00C10C49">
        <w:rPr>
          <w:rFonts w:eastAsia="方正楷体_GBK"/>
          <w:szCs w:val="32"/>
        </w:rPr>
        <w:t>（二）加强协调配合。</w:t>
      </w:r>
      <w:r w:rsidRPr="00C10C49">
        <w:rPr>
          <w:rFonts w:eastAsia="方正仿宋_GBK"/>
          <w:szCs w:val="32"/>
        </w:rPr>
        <w:t>企业合规管理负责人和牵头部门要主动谋划、积极作为，对已经开展的工作逐步深化，未开展的工作及时研究启动，财务、投资、人力等部门要强化协同，确保强化年行动任务落地落实。</w:t>
      </w:r>
    </w:p>
    <w:p w:rsidR="00D16035" w:rsidRPr="00C10C49" w:rsidRDefault="00D16035" w:rsidP="00D16035">
      <w:pPr>
        <w:overflowPunct w:val="0"/>
        <w:adjustRightInd w:val="0"/>
        <w:snapToGrid w:val="0"/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楷体_GBK"/>
          <w:szCs w:val="32"/>
        </w:rPr>
        <w:t>（三）营造良好氛围。</w:t>
      </w:r>
      <w:r w:rsidRPr="00C10C49">
        <w:rPr>
          <w:rFonts w:eastAsia="方正仿宋_GBK"/>
          <w:szCs w:val="32"/>
        </w:rPr>
        <w:t>企业要加强舆论宣传引导，将落实强化年行动任务作为学习宣传贯彻党的二十大精神具体举措，一体推进合规体系建设与普法工作。在强化年中主动担当、业绩突出、表现优异的集体和个人按规定在评先评优时予以考虑。企业宣传报道情况表（详见附件</w:t>
      </w:r>
      <w:r w:rsidRPr="00C10C49">
        <w:rPr>
          <w:rFonts w:eastAsia="方正仿宋_GBK"/>
          <w:szCs w:val="32"/>
        </w:rPr>
        <w:t>3</w:t>
      </w:r>
      <w:r w:rsidRPr="00C10C49">
        <w:rPr>
          <w:rFonts w:eastAsia="方正仿宋_GBK"/>
          <w:szCs w:val="32"/>
        </w:rPr>
        <w:t>）与工作进展情况一并报送。</w:t>
      </w:r>
    </w:p>
    <w:p w:rsidR="00D16035" w:rsidRPr="00C10C49" w:rsidRDefault="00D16035" w:rsidP="00D16035"/>
    <w:p w:rsidR="00D16035" w:rsidRPr="00C10C49" w:rsidRDefault="00D16035" w:rsidP="00D16035">
      <w:pPr>
        <w:pStyle w:val="ad"/>
        <w:rPr>
          <w:rFonts w:ascii="Times New Roman" w:hAnsi="Times New Roman"/>
        </w:rPr>
      </w:pPr>
    </w:p>
    <w:p w:rsidR="00EE54FE" w:rsidRPr="00417216" w:rsidRDefault="00EE54FE" w:rsidP="00EE1E8C">
      <w:pPr>
        <w:spacing w:line="560" w:lineRule="exact"/>
        <w:jc w:val="right"/>
        <w:rPr>
          <w:rFonts w:eastAsia="方正仿宋_GBK"/>
          <w:szCs w:val="32"/>
        </w:rPr>
      </w:pPr>
      <w:r w:rsidRPr="00417216">
        <w:rPr>
          <w:rFonts w:eastAsia="方正仿宋_GBK"/>
          <w:szCs w:val="32"/>
        </w:rPr>
        <w:t>重庆市梁平区国有资产监督管理委员会</w:t>
      </w:r>
    </w:p>
    <w:p w:rsidR="00EE54FE" w:rsidRPr="00417216" w:rsidRDefault="00EE54FE" w:rsidP="00EE1E8C">
      <w:pPr>
        <w:spacing w:line="560" w:lineRule="exact"/>
        <w:ind w:firstLineChars="1550" w:firstLine="4960"/>
        <w:rPr>
          <w:rFonts w:eastAsia="方正仿宋_GBK"/>
          <w:szCs w:val="32"/>
        </w:rPr>
      </w:pPr>
      <w:r w:rsidRPr="00417216">
        <w:rPr>
          <w:rFonts w:eastAsia="方正仿宋_GBK"/>
          <w:szCs w:val="32"/>
        </w:rPr>
        <w:t>2023</w:t>
      </w:r>
      <w:r w:rsidRPr="00417216">
        <w:rPr>
          <w:rFonts w:eastAsia="方正仿宋_GBK"/>
          <w:szCs w:val="32"/>
        </w:rPr>
        <w:t>年</w:t>
      </w:r>
      <w:r w:rsidR="00EE1E8C">
        <w:rPr>
          <w:rFonts w:eastAsia="方正仿宋_GBK" w:hint="eastAsia"/>
          <w:szCs w:val="32"/>
        </w:rPr>
        <w:t>6</w:t>
      </w:r>
      <w:r w:rsidRPr="00417216">
        <w:rPr>
          <w:rFonts w:eastAsia="方正仿宋_GBK"/>
          <w:szCs w:val="32"/>
        </w:rPr>
        <w:t>月</w:t>
      </w:r>
      <w:r w:rsidR="00EE1E8C">
        <w:rPr>
          <w:rFonts w:eastAsia="方正仿宋_GBK" w:hint="eastAsia"/>
          <w:szCs w:val="32"/>
        </w:rPr>
        <w:t>1</w:t>
      </w:r>
      <w:r w:rsidR="00D16035">
        <w:rPr>
          <w:rFonts w:eastAsia="方正仿宋_GBK" w:hint="eastAsia"/>
          <w:szCs w:val="32"/>
        </w:rPr>
        <w:t>3</w:t>
      </w:r>
      <w:r w:rsidRPr="00417216">
        <w:rPr>
          <w:rFonts w:eastAsia="方正仿宋_GBK"/>
          <w:szCs w:val="32"/>
        </w:rPr>
        <w:t>日</w:t>
      </w:r>
    </w:p>
    <w:p w:rsidR="00EE54FE" w:rsidRDefault="00EE54FE" w:rsidP="00CC2A44">
      <w:pPr>
        <w:spacing w:line="240" w:lineRule="exact"/>
        <w:rPr>
          <w:sz w:val="28"/>
          <w:szCs w:val="28"/>
        </w:rPr>
      </w:pPr>
    </w:p>
    <w:p w:rsidR="00EE54FE" w:rsidRDefault="00EE54FE" w:rsidP="00CC2A44">
      <w:pPr>
        <w:spacing w:line="240" w:lineRule="exact"/>
        <w:rPr>
          <w:sz w:val="28"/>
          <w:szCs w:val="28"/>
        </w:rPr>
      </w:pPr>
    </w:p>
    <w:p w:rsidR="001B5173" w:rsidRDefault="001B5173" w:rsidP="00CC2A44">
      <w:pPr>
        <w:spacing w:line="240" w:lineRule="exact"/>
        <w:rPr>
          <w:sz w:val="28"/>
          <w:szCs w:val="28"/>
        </w:rPr>
      </w:pPr>
    </w:p>
    <w:p w:rsidR="00EE1E8C" w:rsidRDefault="00EE1E8C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sz w:val="28"/>
          <w:szCs w:val="28"/>
        </w:rPr>
        <w:sectPr w:rsidR="00D16035" w:rsidSect="002C123B">
          <w:headerReference w:type="default" r:id="rId8"/>
          <w:footerReference w:type="even" r:id="rId9"/>
          <w:footerReference w:type="default" r:id="rId10"/>
          <w:pgSz w:w="11907" w:h="16840"/>
          <w:pgMar w:top="2098" w:right="1531" w:bottom="1985" w:left="1531" w:header="851" w:footer="1474" w:gutter="0"/>
          <w:cols w:space="720"/>
          <w:docGrid w:type="lines" w:linePitch="579"/>
        </w:sectPr>
      </w:pPr>
    </w:p>
    <w:p w:rsidR="00D16035" w:rsidRPr="00D16035" w:rsidRDefault="00D16035" w:rsidP="00D16035">
      <w:pPr>
        <w:pStyle w:val="ad"/>
        <w:spacing w:before="0" w:after="0" w:line="400" w:lineRule="exact"/>
        <w:jc w:val="left"/>
        <w:rPr>
          <w:rFonts w:ascii="方正黑体_GBK" w:eastAsia="方正黑体_GBK" w:hAnsi="Times New Roman" w:hint="eastAsia"/>
          <w:b w:val="0"/>
          <w:bCs w:val="0"/>
        </w:rPr>
      </w:pPr>
      <w:r w:rsidRPr="00D16035">
        <w:rPr>
          <w:rFonts w:ascii="方正黑体_GBK" w:eastAsia="方正黑体_GBK" w:hAnsi="Times New Roman" w:hint="eastAsia"/>
          <w:b w:val="0"/>
          <w:bCs w:val="0"/>
        </w:rPr>
        <w:lastRenderedPageBreak/>
        <w:t xml:space="preserve">附件1           </w:t>
      </w:r>
    </w:p>
    <w:p w:rsidR="00D16035" w:rsidRPr="00C10C49" w:rsidRDefault="00D16035" w:rsidP="00D16035">
      <w:pPr>
        <w:pStyle w:val="ad"/>
        <w:spacing w:before="0" w:after="0" w:line="560" w:lineRule="exact"/>
        <w:rPr>
          <w:rFonts w:ascii="Times New Roman" w:eastAsia="方正小标宋_GBK" w:hAnsi="Times New Roman"/>
          <w:b w:val="0"/>
          <w:bCs w:val="0"/>
          <w:sz w:val="44"/>
          <w:szCs w:val="44"/>
        </w:rPr>
      </w:pP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“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合规体系建设强化年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”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行动任务表</w:t>
      </w:r>
    </w:p>
    <w:tbl>
      <w:tblPr>
        <w:tblW w:w="5000" w:type="pct"/>
        <w:tblLook w:val="0000"/>
      </w:tblPr>
      <w:tblGrid>
        <w:gridCol w:w="698"/>
        <w:gridCol w:w="456"/>
        <w:gridCol w:w="7458"/>
        <w:gridCol w:w="1562"/>
        <w:gridCol w:w="4000"/>
      </w:tblGrid>
      <w:tr w:rsidR="00D16035" w:rsidRPr="00C10C49" w:rsidTr="000802F9">
        <w:trPr>
          <w:trHeight w:val="452"/>
          <w:tblHeader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类别</w:t>
            </w: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序号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行动任务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sz w:val="24"/>
              </w:rPr>
              <w:t>完成时限</w:t>
            </w: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sz w:val="24"/>
              </w:rPr>
              <w:t>完成进度</w:t>
            </w:r>
          </w:p>
        </w:tc>
      </w:tr>
      <w:tr w:rsidR="00D16035" w:rsidRPr="00C10C49" w:rsidTr="000802F9">
        <w:trPr>
          <w:trHeight w:hRule="exact" w:val="752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构建合规管理制度体系</w:t>
            </w: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对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2022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年底以前的制度进行集中清理，清理结果要以基本管理制度、具体规章制度和专项合规指引进行分级，以所涉业务、职能范围进行分类，同步开展制度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“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立改废释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”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83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在制度清理的基础上，按照分类分级要求对合规管理制度体系存在的问题制定改进方案。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97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聚焦重点领域、高风险业务等，结合纪检监察、审计、巡视巡察、国资监管、风险排查等发现的问题，制定一批专项合规指引。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42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2"/>
                <w:szCs w:val="22"/>
              </w:rPr>
            </w:pPr>
            <w:r w:rsidRPr="00C10C49">
              <w:rPr>
                <w:rFonts w:eastAsia="方正黑体_GBK"/>
                <w:kern w:val="0"/>
                <w:sz w:val="22"/>
                <w:szCs w:val="22"/>
                <w:lang/>
              </w:rPr>
              <w:t>落实合规管理责任</w:t>
            </w: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组织各业务及职能部门制定部门内部的岗位合规职责清单、合规风险清单、合规审查流程管控清单。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70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开展一次全级次、全方位合规风险排查，针对发现的问题，落实各部门的合规管理责任，以下看上制定整改方案，以上率下及时完成整改。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97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2"/>
                <w:szCs w:val="22"/>
              </w:rPr>
            </w:pPr>
            <w:r w:rsidRPr="00C10C49">
              <w:rPr>
                <w:rFonts w:eastAsia="方正黑体_GBK"/>
                <w:kern w:val="0"/>
                <w:sz w:val="22"/>
                <w:szCs w:val="22"/>
                <w:lang/>
              </w:rPr>
              <w:t>完善合规管理运行机制</w:t>
            </w: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建立完善规章制度、经济合同、重要决策合法合规性审查工作机制及流程，全面落实审查工作职责。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56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结合实际建立健全合规管理与法务管理、内部控制、风险管理等协同运作机制，加强统筹协调，避免交叉重复，提高管理效能。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15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2"/>
                <w:szCs w:val="22"/>
              </w:rPr>
            </w:pPr>
            <w:r w:rsidRPr="00C10C49">
              <w:rPr>
                <w:rFonts w:eastAsia="方正黑体_GBK"/>
                <w:kern w:val="0"/>
                <w:sz w:val="22"/>
                <w:szCs w:val="22"/>
                <w:lang/>
              </w:rPr>
              <w:t>夯实合规管理组织基础</w:t>
            </w: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合规委员会（或法治建设领导机构）要定期召开专题会议，研究解决强化年行动任务重点难点问题。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97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明确总法律顾问作为合规管理负责人，领导合规管理部门开展工作，将强化年行动任务纳入总法律顾问履职评价考核。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711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建立合规管理员制度，按规定在业务及职能部门设置合规管理员，由业务及职能部门业务骨干担任，接受合规管理部门业务指导和培训。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83"/>
        </w:trPr>
        <w:tc>
          <w:tcPr>
            <w:tcW w:w="2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2"/>
                <w:szCs w:val="22"/>
              </w:rPr>
            </w:pPr>
            <w:r w:rsidRPr="00C10C49">
              <w:rPr>
                <w:rFonts w:eastAsia="方正黑体_GBK"/>
                <w:kern w:val="0"/>
                <w:sz w:val="22"/>
                <w:szCs w:val="22"/>
                <w:lang/>
              </w:rPr>
              <w:lastRenderedPageBreak/>
              <w:t>加快打造合规文化</w:t>
            </w: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将习近平法治思想纳入党委理论学习中心组学习，用好法治理论考试及旁听等学习方式，推动企业领导人员牢固树立依法合规经营理念，不断强化合规意识。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42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开展常态化合规培训，制定年度合规培训计划，对管理人员、重点岗位人员和新入职人员开展合规培训，内化合规思维和底线意识。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615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组织员工签署《合规承诺书》、发布合规倡议书等，积极践行合规承诺，推动合规理念深入人心。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  <w:tr w:rsidR="00D16035" w:rsidRPr="00C10C49" w:rsidTr="000802F9">
        <w:trPr>
          <w:trHeight w:hRule="exact" w:val="759"/>
        </w:trPr>
        <w:tc>
          <w:tcPr>
            <w:tcW w:w="2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2"/>
                <w:szCs w:val="22"/>
              </w:rPr>
            </w:pPr>
          </w:p>
        </w:tc>
        <w:tc>
          <w:tcPr>
            <w:tcW w:w="1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26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将强化年行动任务纳入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2023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年普法工作要点，充分运用企业官方网站、微信公众号、短视频等平台，通过发布合规手册、开展知识竞赛、交流研讨、情景短剧等多种形式强化宣传教育，打造具有企业特色的合规文化。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  <w:tc>
          <w:tcPr>
            <w:tcW w:w="14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</w:p>
        </w:tc>
      </w:tr>
    </w:tbl>
    <w:p w:rsidR="00D16035" w:rsidRDefault="00D16035" w:rsidP="00D16035">
      <w:pPr>
        <w:sectPr w:rsidR="00D16035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D16035" w:rsidRPr="00D16035" w:rsidRDefault="00D16035" w:rsidP="00D16035">
      <w:pPr>
        <w:spacing w:line="590" w:lineRule="exact"/>
        <w:jc w:val="left"/>
        <w:rPr>
          <w:rFonts w:eastAsia="方正黑体_GBK"/>
          <w:spacing w:val="-11"/>
          <w:szCs w:val="32"/>
        </w:rPr>
      </w:pPr>
      <w:r w:rsidRPr="00D16035">
        <w:rPr>
          <w:rFonts w:eastAsia="方正黑体_GBK"/>
          <w:spacing w:val="-11"/>
          <w:szCs w:val="32"/>
        </w:rPr>
        <w:lastRenderedPageBreak/>
        <w:t>附件</w:t>
      </w:r>
      <w:r w:rsidRPr="00D16035">
        <w:rPr>
          <w:rFonts w:eastAsia="方正黑体_GBK"/>
          <w:spacing w:val="-11"/>
          <w:szCs w:val="32"/>
        </w:rPr>
        <w:t>2</w:t>
      </w:r>
    </w:p>
    <w:p w:rsidR="00D16035" w:rsidRDefault="00D16035" w:rsidP="00D16035">
      <w:pPr>
        <w:spacing w:line="590" w:lineRule="exact"/>
        <w:jc w:val="center"/>
        <w:rPr>
          <w:rFonts w:eastAsia="方正小标宋_GBK" w:hint="eastAsia"/>
          <w:spacing w:val="-11"/>
          <w:sz w:val="44"/>
          <w:szCs w:val="44"/>
          <w:u w:val="single"/>
        </w:rPr>
      </w:pPr>
    </w:p>
    <w:p w:rsidR="00D16035" w:rsidRPr="00C10C49" w:rsidRDefault="00D16035" w:rsidP="00D16035">
      <w:pPr>
        <w:spacing w:line="590" w:lineRule="exact"/>
        <w:jc w:val="center"/>
        <w:rPr>
          <w:rFonts w:eastAsia="方正小标宋_GBK"/>
          <w:spacing w:val="-11"/>
          <w:sz w:val="44"/>
          <w:szCs w:val="44"/>
        </w:rPr>
      </w:pPr>
      <w:r w:rsidRPr="00C10C49">
        <w:rPr>
          <w:rFonts w:eastAsia="方正小标宋_GBK"/>
          <w:spacing w:val="-11"/>
          <w:sz w:val="44"/>
          <w:szCs w:val="44"/>
          <w:u w:val="single"/>
        </w:rPr>
        <w:t>XX</w:t>
      </w:r>
      <w:r w:rsidRPr="00C10C49">
        <w:rPr>
          <w:rFonts w:eastAsia="方正小标宋_GBK"/>
          <w:spacing w:val="-11"/>
          <w:sz w:val="44"/>
          <w:szCs w:val="44"/>
          <w:u w:val="single"/>
        </w:rPr>
        <w:t>集团</w:t>
      </w:r>
      <w:r w:rsidRPr="00C10C49">
        <w:rPr>
          <w:rFonts w:eastAsia="方正小标宋_GBK"/>
          <w:spacing w:val="-11"/>
          <w:sz w:val="44"/>
          <w:szCs w:val="44"/>
        </w:rPr>
        <w:t>“</w:t>
      </w:r>
      <w:r w:rsidRPr="00C10C49">
        <w:rPr>
          <w:rFonts w:eastAsia="方正小标宋_GBK"/>
          <w:spacing w:val="-11"/>
          <w:sz w:val="44"/>
          <w:szCs w:val="44"/>
        </w:rPr>
        <w:t>合规体系建设强化年</w:t>
      </w:r>
      <w:r w:rsidRPr="00C10C49">
        <w:rPr>
          <w:rFonts w:eastAsia="方正小标宋_GBK"/>
          <w:spacing w:val="-11"/>
          <w:sz w:val="44"/>
          <w:szCs w:val="44"/>
        </w:rPr>
        <w:t>”</w:t>
      </w:r>
      <w:r w:rsidRPr="00C10C49">
        <w:rPr>
          <w:rFonts w:eastAsia="方正小标宋_GBK"/>
          <w:spacing w:val="-11"/>
          <w:sz w:val="44"/>
          <w:szCs w:val="44"/>
        </w:rPr>
        <w:t>实施方案</w:t>
      </w:r>
    </w:p>
    <w:p w:rsidR="00D16035" w:rsidRPr="00C10C49" w:rsidRDefault="00D16035" w:rsidP="00D16035">
      <w:pPr>
        <w:jc w:val="center"/>
        <w:rPr>
          <w:rFonts w:eastAsia="方正楷体_GBK"/>
          <w:szCs w:val="32"/>
        </w:rPr>
      </w:pPr>
      <w:r w:rsidRPr="00C10C49">
        <w:rPr>
          <w:rFonts w:eastAsia="方正楷体_GBK"/>
          <w:szCs w:val="32"/>
        </w:rPr>
        <w:t>（模板）</w:t>
      </w:r>
    </w:p>
    <w:p w:rsidR="00D16035" w:rsidRPr="00C10C49" w:rsidRDefault="00D16035" w:rsidP="00D16035">
      <w:pPr>
        <w:pStyle w:val="ad"/>
        <w:rPr>
          <w:rFonts w:ascii="Times New Roman" w:hAnsi="Times New Roman"/>
        </w:rPr>
      </w:pP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黑体_GBK"/>
          <w:szCs w:val="32"/>
        </w:rPr>
        <w:t>一、任务目标</w:t>
      </w:r>
      <w:r w:rsidRPr="00C10C49">
        <w:rPr>
          <w:rFonts w:eastAsia="方正楷体_GBK"/>
          <w:szCs w:val="32"/>
        </w:rPr>
        <w:t>（由企业对照强化年行动任务，结合实际提出可量化、可评比的目标）</w:t>
      </w: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黑体_GBK"/>
          <w:szCs w:val="32"/>
        </w:rPr>
        <w:t>二、工作专班</w:t>
      </w:r>
      <w:r w:rsidRPr="00C10C49">
        <w:rPr>
          <w:rFonts w:eastAsia="方正楷体_GBK"/>
          <w:szCs w:val="32"/>
        </w:rPr>
        <w:t>（明确工作专班，责任落实到人）</w:t>
      </w: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黑体_GBK"/>
          <w:szCs w:val="32"/>
        </w:rPr>
        <w:t>三、当前的形势及存在的困难问题</w:t>
      </w:r>
      <w:r w:rsidRPr="00C10C49">
        <w:rPr>
          <w:rFonts w:eastAsia="方正楷体_GBK"/>
          <w:szCs w:val="32"/>
        </w:rPr>
        <w:t>（由企业对照强化年行动任务，结合</w:t>
      </w:r>
      <w:r w:rsidRPr="00C10C49">
        <w:rPr>
          <w:rFonts w:eastAsia="方正楷体_GBK"/>
          <w:szCs w:val="32"/>
        </w:rPr>
        <w:t>“</w:t>
      </w:r>
      <w:r w:rsidRPr="00C10C49">
        <w:rPr>
          <w:rFonts w:eastAsia="方正楷体_GBK"/>
          <w:szCs w:val="32"/>
        </w:rPr>
        <w:t>合规管理建设年</w:t>
      </w:r>
      <w:r w:rsidRPr="00C10C49">
        <w:rPr>
          <w:rFonts w:eastAsia="方正楷体_GBK"/>
          <w:szCs w:val="32"/>
        </w:rPr>
        <w:t>”</w:t>
      </w:r>
      <w:r w:rsidRPr="00C10C49">
        <w:rPr>
          <w:rFonts w:eastAsia="方正楷体_GBK"/>
          <w:szCs w:val="32"/>
        </w:rPr>
        <w:t>工作成效及工作实际进行分析）</w:t>
      </w: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黑体_GBK"/>
          <w:szCs w:val="32"/>
        </w:rPr>
        <w:t>四、工作举措</w:t>
      </w:r>
      <w:r w:rsidRPr="00C10C49">
        <w:rPr>
          <w:rFonts w:eastAsia="方正楷体_GBK"/>
          <w:szCs w:val="32"/>
        </w:rPr>
        <w:t>（针对强化年任务，结合现状和问题，细化量化举措，细化进度安排）</w:t>
      </w:r>
    </w:p>
    <w:p w:rsidR="00D16035" w:rsidRPr="00C10C49" w:rsidRDefault="00D16035" w:rsidP="00D16035">
      <w:pPr>
        <w:spacing w:line="600" w:lineRule="exact"/>
        <w:ind w:firstLineChars="200" w:firstLine="640"/>
        <w:rPr>
          <w:rFonts w:eastAsia="方正楷体_GBK"/>
          <w:szCs w:val="32"/>
        </w:rPr>
      </w:pPr>
      <w:r w:rsidRPr="00C10C49">
        <w:rPr>
          <w:rFonts w:eastAsia="方正黑体_GBK"/>
          <w:szCs w:val="32"/>
        </w:rPr>
        <w:t>五、有关事项</w:t>
      </w:r>
      <w:r w:rsidRPr="00C10C49">
        <w:rPr>
          <w:rFonts w:eastAsia="方正楷体_GBK"/>
          <w:szCs w:val="32"/>
        </w:rPr>
        <w:t>（典型案例打造、激励措施等其他事项）</w:t>
      </w:r>
    </w:p>
    <w:p w:rsidR="00D16035" w:rsidRPr="00C10C49" w:rsidRDefault="00D16035" w:rsidP="00D16035">
      <w:pPr>
        <w:spacing w:line="600" w:lineRule="exact"/>
        <w:ind w:leftChars="304" w:left="2253" w:hangingChars="400" w:hanging="1280"/>
        <w:rPr>
          <w:rFonts w:eastAsia="方正仿宋_GBK"/>
          <w:szCs w:val="32"/>
        </w:rPr>
      </w:pPr>
    </w:p>
    <w:p w:rsidR="00D16035" w:rsidRPr="00C10C49" w:rsidRDefault="00D16035" w:rsidP="00D16035">
      <w:pPr>
        <w:spacing w:line="600" w:lineRule="exact"/>
        <w:ind w:leftChars="304" w:left="2253" w:hangingChars="400" w:hanging="1280"/>
        <w:rPr>
          <w:rFonts w:eastAsia="方正黑体_GBK"/>
          <w:szCs w:val="32"/>
        </w:rPr>
      </w:pPr>
      <w:r w:rsidRPr="00C10C49">
        <w:rPr>
          <w:rFonts w:eastAsia="方正仿宋_GBK"/>
          <w:szCs w:val="32"/>
        </w:rPr>
        <w:t>附件：</w:t>
      </w:r>
      <w:r w:rsidRPr="00C10C49">
        <w:rPr>
          <w:rFonts w:eastAsia="方正仿宋_GBK"/>
          <w:szCs w:val="32"/>
        </w:rPr>
        <w:t>“</w:t>
      </w:r>
      <w:r w:rsidRPr="00C10C49">
        <w:rPr>
          <w:rFonts w:eastAsia="方正仿宋_GBK"/>
          <w:szCs w:val="32"/>
        </w:rPr>
        <w:t>合规体系建设强化年</w:t>
      </w:r>
      <w:r w:rsidRPr="00C10C49">
        <w:rPr>
          <w:rFonts w:eastAsia="方正仿宋_GBK"/>
          <w:szCs w:val="32"/>
        </w:rPr>
        <w:t>”</w:t>
      </w:r>
      <w:r w:rsidRPr="00C10C49">
        <w:rPr>
          <w:rFonts w:eastAsia="方正仿宋_GBK"/>
          <w:szCs w:val="32"/>
        </w:rPr>
        <w:t>实施方案台账</w:t>
      </w:r>
    </w:p>
    <w:p w:rsidR="00D16035" w:rsidRPr="00C10C49" w:rsidRDefault="00D16035" w:rsidP="00D16035">
      <w:pPr>
        <w:pStyle w:val="ad"/>
        <w:rPr>
          <w:rFonts w:ascii="Times New Roman" w:hAnsi="Times New Roman"/>
        </w:rPr>
      </w:pPr>
    </w:p>
    <w:p w:rsidR="00D16035" w:rsidRPr="00C10C49" w:rsidRDefault="00D16035" w:rsidP="00D16035"/>
    <w:p w:rsidR="00D16035" w:rsidRPr="00C10C49" w:rsidRDefault="00D16035" w:rsidP="00D16035">
      <w:pPr>
        <w:pStyle w:val="ad"/>
        <w:rPr>
          <w:rFonts w:ascii="Times New Roman" w:hAnsi="Times New Roman"/>
        </w:rPr>
      </w:pPr>
    </w:p>
    <w:p w:rsidR="00D16035" w:rsidRPr="00C10C49" w:rsidRDefault="00D16035" w:rsidP="00D16035"/>
    <w:p w:rsidR="00D16035" w:rsidRPr="00C10C49" w:rsidRDefault="00D16035" w:rsidP="00D16035">
      <w:pPr>
        <w:pStyle w:val="ad"/>
        <w:rPr>
          <w:rFonts w:ascii="Times New Roman" w:hAnsi="Times New Roman"/>
        </w:rPr>
      </w:pPr>
    </w:p>
    <w:p w:rsidR="00D16035" w:rsidRPr="00C10C49" w:rsidRDefault="00D16035" w:rsidP="00D16035">
      <w:pPr>
        <w:pStyle w:val="ad"/>
        <w:jc w:val="both"/>
        <w:rPr>
          <w:rFonts w:ascii="Times New Roman" w:hAnsi="Times New Roman"/>
        </w:rPr>
      </w:pPr>
    </w:p>
    <w:p w:rsidR="00D16035" w:rsidRPr="00D16035" w:rsidRDefault="00D16035" w:rsidP="00D16035">
      <w:pPr>
        <w:sectPr w:rsidR="00D16035" w:rsidRPr="00D16035" w:rsidSect="00D16035">
          <w:pgSz w:w="11906" w:h="16838"/>
          <w:pgMar w:top="1440" w:right="1797" w:bottom="1440" w:left="1797" w:header="851" w:footer="992" w:gutter="0"/>
          <w:cols w:space="720"/>
          <w:docGrid w:type="linesAndChars" w:linePitch="435"/>
        </w:sectPr>
      </w:pPr>
    </w:p>
    <w:p w:rsidR="00D16035" w:rsidRPr="00C10C49" w:rsidRDefault="00D16035" w:rsidP="00D16035">
      <w:pPr>
        <w:spacing w:line="600" w:lineRule="exact"/>
        <w:rPr>
          <w:rFonts w:eastAsia="方正黑体_GBK"/>
          <w:szCs w:val="32"/>
        </w:rPr>
      </w:pPr>
      <w:r w:rsidRPr="00C10C49">
        <w:rPr>
          <w:rFonts w:eastAsia="方正黑体_GBK"/>
          <w:szCs w:val="32"/>
        </w:rPr>
        <w:lastRenderedPageBreak/>
        <w:t>附件</w:t>
      </w:r>
    </w:p>
    <w:p w:rsidR="00D16035" w:rsidRPr="00C10C49" w:rsidRDefault="00D16035" w:rsidP="00D16035">
      <w:pPr>
        <w:pStyle w:val="ad"/>
        <w:spacing w:line="600" w:lineRule="exact"/>
        <w:rPr>
          <w:rFonts w:ascii="Times New Roman" w:eastAsia="方正小标宋_GBK" w:hAnsi="Times New Roman"/>
          <w:b w:val="0"/>
          <w:bCs w:val="0"/>
          <w:sz w:val="44"/>
          <w:szCs w:val="44"/>
        </w:rPr>
      </w:pP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  <w:u w:val="single"/>
        </w:rPr>
        <w:t>XX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  <w:u w:val="single"/>
        </w:rPr>
        <w:t>集团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 xml:space="preserve"> “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合规体系建设强化年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”</w:t>
      </w:r>
      <w:r w:rsidRPr="00C10C49">
        <w:rPr>
          <w:rFonts w:ascii="Times New Roman" w:eastAsia="方正小标宋_GBK" w:hAnsi="Times New Roman"/>
          <w:b w:val="0"/>
          <w:bCs w:val="0"/>
          <w:sz w:val="44"/>
          <w:szCs w:val="44"/>
        </w:rPr>
        <w:t>实施方案台账</w:t>
      </w:r>
    </w:p>
    <w:tbl>
      <w:tblPr>
        <w:tblW w:w="13691" w:type="dxa"/>
        <w:tblInd w:w="-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7"/>
        <w:gridCol w:w="546"/>
        <w:gridCol w:w="1916"/>
        <w:gridCol w:w="2524"/>
        <w:gridCol w:w="846"/>
        <w:gridCol w:w="1914"/>
        <w:gridCol w:w="1076"/>
        <w:gridCol w:w="1076"/>
        <w:gridCol w:w="1066"/>
        <w:gridCol w:w="750"/>
        <w:gridCol w:w="1200"/>
      </w:tblGrid>
      <w:tr w:rsidR="00D16035" w:rsidRPr="00C10C49" w:rsidTr="000802F9">
        <w:trPr>
          <w:trHeight w:val="744"/>
          <w:tblHeader/>
        </w:trPr>
        <w:tc>
          <w:tcPr>
            <w:tcW w:w="777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kern w:val="0"/>
                <w:sz w:val="24"/>
                <w:lang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任务</w:t>
            </w:r>
          </w:p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类别</w:t>
            </w:r>
          </w:p>
        </w:tc>
        <w:tc>
          <w:tcPr>
            <w:tcW w:w="5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序号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行动任务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kern w:val="0"/>
                <w:sz w:val="24"/>
                <w:lang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现状</w:t>
            </w:r>
          </w:p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（截止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2022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年底）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存在问题</w:t>
            </w: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kern w:val="0"/>
                <w:sz w:val="24"/>
                <w:lang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具体工作</w:t>
            </w:r>
          </w:p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举措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二季度工作计划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三季度工作计划</w:t>
            </w: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四季度工作计划</w:t>
            </w:r>
          </w:p>
        </w:tc>
        <w:tc>
          <w:tcPr>
            <w:tcW w:w="750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企业责任领导</w:t>
            </w:r>
          </w:p>
        </w:tc>
        <w:tc>
          <w:tcPr>
            <w:tcW w:w="1200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企业责任部门及负责人</w:t>
            </w:r>
          </w:p>
        </w:tc>
      </w:tr>
      <w:tr w:rsidR="00D16035" w:rsidRPr="00C10C49" w:rsidTr="000802F9">
        <w:trPr>
          <w:trHeight w:val="1575"/>
        </w:trPr>
        <w:tc>
          <w:tcPr>
            <w:tcW w:w="777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构建合规管理制度体系</w:t>
            </w:r>
          </w:p>
        </w:tc>
        <w:tc>
          <w:tcPr>
            <w:tcW w:w="546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16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对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2022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年底以前的制度进行集中清理，清理结果要以基本管理制度、具体规章制度和专项合规指引进行分级，以所涉业务、职能范围进行分类，同步开展制度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“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立改废释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”</w:t>
            </w:r>
          </w:p>
        </w:tc>
        <w:tc>
          <w:tcPr>
            <w:tcW w:w="2524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集中清理情况。对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2022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年底以前的制度进行分类清理。或者以往年度开展制度清理工作情况。</w:t>
            </w:r>
          </w:p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制度清理情况。现行有效制度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项，其中基本管理制度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项，具体规章制度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项，专项合规指引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项。</w:t>
            </w:r>
          </w:p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4"/>
                <w:lang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3.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制度分类层级情况。是否对制度按所涉业务、职能范围进行分类。各类制度是否按照基本管理制度、具体规章制度进行层级划分。</w:t>
            </w:r>
          </w:p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4.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制度年度计划制定情况。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2023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年计划废止制度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项，计划新增制度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项，计划修订制度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XX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项。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5. ……</w:t>
            </w:r>
          </w:p>
        </w:tc>
        <w:tc>
          <w:tcPr>
            <w:tcW w:w="846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问题</w:t>
            </w:r>
            <w:r w:rsidRPr="00C10C49"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rFonts w:eastAsia="方正仿宋_GBK"/>
                <w:kern w:val="0"/>
                <w:szCs w:val="21"/>
                <w:lang/>
              </w:rPr>
            </w:pPr>
            <w:r w:rsidRPr="00C10C49">
              <w:rPr>
                <w:rFonts w:eastAsia="方正仿宋_GBK"/>
                <w:kern w:val="0"/>
                <w:szCs w:val="21"/>
                <w:lang/>
              </w:rPr>
              <w:t>示例：针对第</w:t>
            </w:r>
            <w:r w:rsidRPr="00C10C49">
              <w:rPr>
                <w:kern w:val="0"/>
                <w:szCs w:val="21"/>
                <w:lang/>
              </w:rPr>
              <w:t>1</w:t>
            </w:r>
            <w:r w:rsidRPr="00C10C49">
              <w:rPr>
                <w:rFonts w:eastAsia="方正仿宋_GBK"/>
                <w:kern w:val="0"/>
                <w:szCs w:val="21"/>
                <w:lang/>
              </w:rPr>
              <w:t>项问题，提出哪些具体工作举措（下同）。</w:t>
            </w:r>
          </w:p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 xml:space="preserve">1. 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rFonts w:eastAsia="方正仿宋_GBK"/>
                <w:kern w:val="0"/>
                <w:szCs w:val="21"/>
                <w:lang/>
              </w:rPr>
              <w:t>注：按照具体工作举措，二季度计划完成哪些工作，取得怎样的成效。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rFonts w:eastAsia="方正仿宋_GBK"/>
                <w:kern w:val="0"/>
                <w:szCs w:val="21"/>
                <w:lang/>
              </w:rPr>
              <w:t>注：按照具体工作举措，三季度计划完成哪些工作，取得怎样的成效。</w:t>
            </w: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rFonts w:eastAsia="方正仿宋_GBK"/>
                <w:kern w:val="0"/>
                <w:szCs w:val="21"/>
                <w:lang/>
              </w:rPr>
              <w:t>注：按照具体工作举措，四季度计划完成哪些工作，取得怎样的成效。</w:t>
            </w: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90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 xml:space="preserve">2. 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268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>……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647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问题</w:t>
            </w:r>
            <w:r w:rsidRPr="00C10C49"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rFonts w:eastAsia="方正仿宋_GBK"/>
                <w:kern w:val="0"/>
                <w:szCs w:val="21"/>
                <w:lang/>
              </w:rPr>
            </w:pPr>
            <w:r w:rsidRPr="00C10C49">
              <w:rPr>
                <w:rFonts w:eastAsia="方正仿宋_GBK"/>
                <w:kern w:val="0"/>
                <w:szCs w:val="21"/>
                <w:lang/>
              </w:rPr>
              <w:t>示例：针对第</w:t>
            </w:r>
            <w:r w:rsidRPr="00C10C49">
              <w:rPr>
                <w:kern w:val="0"/>
                <w:szCs w:val="21"/>
                <w:lang/>
              </w:rPr>
              <w:t>2</w:t>
            </w:r>
            <w:r w:rsidRPr="00C10C49">
              <w:rPr>
                <w:rFonts w:eastAsia="方正仿宋_GBK"/>
                <w:kern w:val="0"/>
                <w:szCs w:val="21"/>
                <w:lang/>
              </w:rPr>
              <w:t>项问题，提出哪些具体工作举措。</w:t>
            </w:r>
          </w:p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 xml:space="preserve">1. 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254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 xml:space="preserve">2. 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285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>……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811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2"/>
                <w:szCs w:val="22"/>
                <w:lang/>
              </w:rPr>
              <w:t>问题</w:t>
            </w:r>
            <w:r w:rsidRPr="00C10C49">
              <w:rPr>
                <w:kern w:val="0"/>
                <w:sz w:val="22"/>
                <w:szCs w:val="22"/>
                <w:lang/>
              </w:rPr>
              <w:t>N</w:t>
            </w: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textAlignment w:val="center"/>
              <w:rPr>
                <w:rFonts w:eastAsia="方正仿宋_GBK"/>
                <w:kern w:val="0"/>
                <w:szCs w:val="21"/>
                <w:lang/>
              </w:rPr>
            </w:pPr>
            <w:r w:rsidRPr="00C10C49">
              <w:rPr>
                <w:rFonts w:eastAsia="方正仿宋_GBK"/>
                <w:kern w:val="0"/>
                <w:szCs w:val="21"/>
                <w:lang/>
              </w:rPr>
              <w:t>示例：针对第</w:t>
            </w:r>
            <w:r w:rsidRPr="00C10C49">
              <w:rPr>
                <w:kern w:val="0"/>
                <w:szCs w:val="21"/>
                <w:lang/>
              </w:rPr>
              <w:t>N</w:t>
            </w:r>
            <w:r w:rsidRPr="00C10C49">
              <w:rPr>
                <w:rFonts w:eastAsia="方正仿宋_GBK"/>
                <w:kern w:val="0"/>
                <w:szCs w:val="21"/>
                <w:lang/>
              </w:rPr>
              <w:t>项问题，提出哪些具体工作举措。</w:t>
            </w:r>
          </w:p>
          <w:p w:rsidR="00D16035" w:rsidRPr="00C10C49" w:rsidRDefault="00D16035" w:rsidP="000802F9">
            <w:pPr>
              <w:widowControl/>
              <w:spacing w:line="20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 xml:space="preserve">1. 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0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285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 xml:space="preserve">2. 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277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2524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Cs w:val="21"/>
              </w:rPr>
            </w:pPr>
            <w:r w:rsidRPr="00C10C49">
              <w:rPr>
                <w:kern w:val="0"/>
                <w:szCs w:val="21"/>
                <w:lang/>
              </w:rPr>
              <w:t>……</w:t>
            </w: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Cs w:val="21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Cs w:val="21"/>
              </w:rPr>
            </w:pPr>
          </w:p>
        </w:tc>
      </w:tr>
      <w:tr w:rsidR="00D16035" w:rsidRPr="00C10C49" w:rsidTr="000802F9">
        <w:trPr>
          <w:trHeight w:val="2652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在制度清理的基础上，按照分类分级要求对合规管理制度体系存在的问题制定改进方案。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根据制度清理结果，对集团现行有效制度覆盖集团所有业务、职能范围排查情况。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各业务、职能领域制度是否做到基本管理制度、具体规章制度和专项合规有效衔接、紧密协同。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2533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聚焦重点领域、高风险业务等，结合纪检监察、审计、巡视巡察、国资监管、风险排查等发现的问题，制定一批专项合规指引。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纪检监察、审计、巡视巡察、国资监管、风险排查等发现的问题情况。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集团专项合规指引制定情况。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334"/>
        </w:trPr>
        <w:tc>
          <w:tcPr>
            <w:tcW w:w="777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落实合规管理责任</w:t>
            </w:r>
          </w:p>
        </w:tc>
        <w:tc>
          <w:tcPr>
            <w:tcW w:w="5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组织各业务及职能部门制定部门内部的岗位合规职责清单、合规风险清单、合规审查流程管控清单。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各部门岗位合规职责清单、合规风险清单、合规审查流程管控清单制定情况。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2.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1250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开展一次全级次、全方位合规风险排查，针对发现的问题，落实各部门的合规管理责任，以下看上制定整改方案，以上率下及时完成整改。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是否开展全级次、全方位风险排查，以及问题整改情况。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2.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1721"/>
        </w:trPr>
        <w:tc>
          <w:tcPr>
            <w:tcW w:w="777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完善合规管理运行机制</w:t>
            </w: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建立完善规章制度、经济合同、重要决策合法合规性审查工作机制及流程，全面落实审查工作职责。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1. “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三项重点工作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”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合法合规性审查工作机制建立及运行情况。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审查工作职责落实情况。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1373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结合实际建立健全合规管理与法务管理、内部控制、风险管理等协同运作机制，加强统筹协调，避免交叉重复，提高管理效能。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合规管理与法务管理、内部控制、风险管理等协同运作机制建立及运行情况。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br/>
              <w:t>2.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1509"/>
        </w:trPr>
        <w:tc>
          <w:tcPr>
            <w:tcW w:w="777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夯实合规管理组织基础</w:t>
            </w: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合规委员会（或法治建设领导机构）要定期召开专题会议，研究解决强化年行动任务重点难点问题。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合规委员会或法治建设领导机构工作机制建立情况。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合规委员会或法治建设领导机构运行情况。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371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明确总法律顾问作为合规管理负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lastRenderedPageBreak/>
              <w:t>责人，领导合规管理部门开展工作，将强化年行动任务纳入总法律顾问履职评价考核。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lastRenderedPageBreak/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是否明确总法律顾问作为合规管理负责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lastRenderedPageBreak/>
              <w:t>人，领导合规管理部门开展工作。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是否将强化年行动任务纳入总法律顾问履职评价考核。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2213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建立合规管理员制度，按规定在业务及职能部门设置合规管理员，由业务及职能部门业务骨干担任，接受合规管理部门业务指导和培训。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业务及职能部门合规管理员设置情况、合规审查工作开展情况。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合规管理员业务指导和培训情况。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1175"/>
        </w:trPr>
        <w:tc>
          <w:tcPr>
            <w:tcW w:w="777" w:type="dxa"/>
            <w:vMerge w:val="restart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加快打造合规文化</w:t>
            </w:r>
          </w:p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加快打造合规文化</w:t>
            </w: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1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将习近平法治思想纳入党委理论学习中心组学习，用好法治理论考试及旁听等学习方式，推动企业领导人员牢固树立依法合规经营理念，不断强化合规意识。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是否将习近平法治思想纳入党委理论学习中心组学习计划。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2.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1422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1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开展常态化合规培训，制定年度合规培训计划，对管理人员、重点岗位人员和新入职人员开展合规培训，内化合规思维和底线意识。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是否建立常态化合规培训机制。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是否制定年度合规培训计划，将合规管理作为管理人员、重点岗位人员和新入职人员培训内容。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2050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10" w:lineRule="exact"/>
              <w:textAlignment w:val="center"/>
              <w:rPr>
                <w:rFonts w:eastAsia="方正仿宋_GBK"/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组织员工签署《合规承诺书》、发布合规倡议书等，积极践行合规承诺，推动合规理念深入人心。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2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组织员工签署《合规承诺书》、发布合规倡议书等活动情况。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组织员工在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“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积极践行合规承诺，推动合规理念深入人心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”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方面的其他举措和成效。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3.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  <w:tr w:rsidR="00D16035" w:rsidRPr="00C10C49" w:rsidTr="000802F9">
        <w:trPr>
          <w:trHeight w:val="2684"/>
        </w:trPr>
        <w:tc>
          <w:tcPr>
            <w:tcW w:w="777" w:type="dxa"/>
            <w:vMerge/>
            <w:vAlign w:val="center"/>
          </w:tcPr>
          <w:p w:rsidR="00D16035" w:rsidRPr="00C10C49" w:rsidRDefault="00D16035" w:rsidP="000802F9">
            <w:pPr>
              <w:spacing w:line="240" w:lineRule="exact"/>
              <w:jc w:val="center"/>
              <w:textAlignment w:val="center"/>
              <w:rPr>
                <w:rFonts w:eastAsia="方正黑体_GBK"/>
                <w:sz w:val="24"/>
              </w:rPr>
            </w:pPr>
          </w:p>
        </w:tc>
        <w:tc>
          <w:tcPr>
            <w:tcW w:w="546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191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textAlignment w:val="center"/>
              <w:rPr>
                <w:sz w:val="24"/>
              </w:rPr>
            </w:pPr>
            <w:r w:rsidRPr="00C10C49">
              <w:rPr>
                <w:rFonts w:eastAsia="方正仿宋_GBK"/>
                <w:kern w:val="0"/>
                <w:sz w:val="24"/>
                <w:lang/>
              </w:rPr>
              <w:t>将强化年行动任务纳入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2023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年普法工作要点，充分运用企业官方网站、微信公众号、短视频等平台，通过发布合规手册、开展知识竞赛、交流研讨、情景短剧等多种形式强化宣传教育，打造具有企业特色的合规文化。</w:t>
            </w:r>
          </w:p>
        </w:tc>
        <w:tc>
          <w:tcPr>
            <w:tcW w:w="252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jc w:val="left"/>
              <w:textAlignment w:val="center"/>
              <w:rPr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 xml:space="preserve">1.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是否将强化年行动任务纳入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t>2023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年普法工作要点。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2.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合规体系建设宣传情况及成效。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 xml:space="preserve">3. </w:t>
            </w:r>
            <w:r w:rsidRPr="00C10C49">
              <w:rPr>
                <w:rFonts w:eastAsia="方正仿宋_GBK"/>
                <w:kern w:val="0"/>
                <w:sz w:val="24"/>
                <w:lang/>
              </w:rPr>
              <w:t>合规文化培育情况。</w:t>
            </w:r>
            <w:r w:rsidRPr="00C10C49">
              <w:rPr>
                <w:rFonts w:eastAsia="方正黑体_GBK"/>
                <w:kern w:val="0"/>
                <w:sz w:val="24"/>
                <w:lang/>
              </w:rPr>
              <w:br/>
              <w:t>4. ……</w:t>
            </w:r>
          </w:p>
        </w:tc>
        <w:tc>
          <w:tcPr>
            <w:tcW w:w="84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066" w:type="dxa"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  <w:tc>
          <w:tcPr>
            <w:tcW w:w="1200" w:type="dxa"/>
            <w:noWrap/>
            <w:vAlign w:val="center"/>
          </w:tcPr>
          <w:p w:rsidR="00D16035" w:rsidRPr="00C10C49" w:rsidRDefault="00D16035" w:rsidP="000802F9">
            <w:pPr>
              <w:widowControl/>
              <w:spacing w:line="240" w:lineRule="exact"/>
              <w:rPr>
                <w:sz w:val="24"/>
              </w:rPr>
            </w:pPr>
          </w:p>
        </w:tc>
      </w:tr>
    </w:tbl>
    <w:p w:rsidR="00D16035" w:rsidRPr="00C10C49" w:rsidRDefault="00D16035" w:rsidP="00D16035">
      <w:pPr>
        <w:rPr>
          <w:rFonts w:eastAsia="方正仿宋_GBK"/>
          <w:lang/>
        </w:rPr>
      </w:pPr>
    </w:p>
    <w:p w:rsidR="00D16035" w:rsidRDefault="00D16035" w:rsidP="00D16035">
      <w:pPr>
        <w:rPr>
          <w:rFonts w:eastAsia="方正黑体_GBK" w:hint="eastAsia"/>
          <w:szCs w:val="32"/>
          <w:lang/>
        </w:rPr>
      </w:pPr>
    </w:p>
    <w:p w:rsidR="00D16035" w:rsidRDefault="00D16035" w:rsidP="00D16035">
      <w:pPr>
        <w:rPr>
          <w:rFonts w:eastAsia="方正黑体_GBK" w:hint="eastAsia"/>
          <w:szCs w:val="32"/>
          <w:lang/>
        </w:rPr>
      </w:pPr>
    </w:p>
    <w:p w:rsidR="00D16035" w:rsidRDefault="00D16035" w:rsidP="00D16035">
      <w:pPr>
        <w:rPr>
          <w:rFonts w:eastAsia="方正黑体_GBK" w:hint="eastAsia"/>
          <w:szCs w:val="32"/>
          <w:lang/>
        </w:rPr>
      </w:pPr>
    </w:p>
    <w:p w:rsidR="00D16035" w:rsidRPr="00C10C49" w:rsidRDefault="00D16035" w:rsidP="00D16035">
      <w:pPr>
        <w:rPr>
          <w:rFonts w:eastAsia="方正黑体_GBK"/>
          <w:szCs w:val="32"/>
        </w:rPr>
      </w:pPr>
      <w:r w:rsidRPr="00C10C49">
        <w:rPr>
          <w:rFonts w:eastAsia="方正黑体_GBK"/>
          <w:szCs w:val="32"/>
          <w:lang/>
        </w:rPr>
        <w:lastRenderedPageBreak/>
        <w:t>附件</w:t>
      </w:r>
      <w:r w:rsidRPr="00C10C49">
        <w:rPr>
          <w:rFonts w:eastAsia="方正黑体_GBK"/>
          <w:szCs w:val="32"/>
        </w:rPr>
        <w:t>3</w:t>
      </w:r>
    </w:p>
    <w:p w:rsidR="00D16035" w:rsidRPr="00C10C49" w:rsidRDefault="00D16035" w:rsidP="00D16035">
      <w:pPr>
        <w:jc w:val="center"/>
        <w:rPr>
          <w:rFonts w:eastAsia="方正小标宋_GBK"/>
          <w:sz w:val="44"/>
          <w:szCs w:val="44"/>
        </w:rPr>
      </w:pPr>
      <w:r w:rsidRPr="00C10C49">
        <w:rPr>
          <w:rFonts w:eastAsia="方正小标宋_GBK"/>
          <w:sz w:val="44"/>
          <w:szCs w:val="44"/>
          <w:u w:val="single"/>
        </w:rPr>
        <w:t>XX</w:t>
      </w:r>
      <w:r w:rsidRPr="00C10C49">
        <w:rPr>
          <w:rFonts w:eastAsia="方正小标宋_GBK"/>
          <w:sz w:val="44"/>
          <w:szCs w:val="44"/>
          <w:u w:val="single"/>
        </w:rPr>
        <w:t>集团</w:t>
      </w:r>
      <w:r w:rsidRPr="00C10C49">
        <w:rPr>
          <w:rFonts w:eastAsia="方正小标宋_GBK"/>
          <w:sz w:val="44"/>
          <w:szCs w:val="44"/>
        </w:rPr>
        <w:t xml:space="preserve"> “</w:t>
      </w:r>
      <w:r w:rsidRPr="00C10C49">
        <w:rPr>
          <w:rFonts w:eastAsia="方正小标宋_GBK"/>
          <w:sz w:val="44"/>
          <w:szCs w:val="44"/>
        </w:rPr>
        <w:t>合规体系建设强化年</w:t>
      </w:r>
      <w:r w:rsidRPr="00C10C49">
        <w:rPr>
          <w:rFonts w:eastAsia="方正小标宋_GBK"/>
          <w:sz w:val="44"/>
          <w:szCs w:val="44"/>
        </w:rPr>
        <w:t>”</w:t>
      </w:r>
      <w:r w:rsidRPr="00C10C49">
        <w:rPr>
          <w:rFonts w:eastAsia="方正小标宋_GBK"/>
          <w:sz w:val="44"/>
          <w:szCs w:val="44"/>
        </w:rPr>
        <w:t>宣传报道情况表</w:t>
      </w:r>
    </w:p>
    <w:tbl>
      <w:tblPr>
        <w:tblW w:w="0" w:type="auto"/>
        <w:tblInd w:w="93" w:type="dxa"/>
        <w:tblLayout w:type="fixed"/>
        <w:tblLook w:val="0000"/>
      </w:tblPr>
      <w:tblGrid>
        <w:gridCol w:w="696"/>
        <w:gridCol w:w="1176"/>
        <w:gridCol w:w="1896"/>
        <w:gridCol w:w="1656"/>
        <w:gridCol w:w="1526"/>
        <w:gridCol w:w="4740"/>
        <w:gridCol w:w="1380"/>
        <w:gridCol w:w="885"/>
      </w:tblGrid>
      <w:tr w:rsidR="00D16035" w:rsidRPr="00C10C49" w:rsidTr="000802F9">
        <w:trPr>
          <w:trHeight w:val="600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序号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宣传时间</w:t>
            </w:r>
          </w:p>
        </w:tc>
        <w:tc>
          <w:tcPr>
            <w:tcW w:w="5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宣传平台名称</w:t>
            </w:r>
          </w:p>
        </w:tc>
        <w:tc>
          <w:tcPr>
            <w:tcW w:w="4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标题及简要内容</w:t>
            </w:r>
          </w:p>
        </w:tc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网址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备注</w:t>
            </w:r>
          </w:p>
        </w:tc>
      </w:tr>
      <w:tr w:rsidR="00D16035" w:rsidRPr="00C10C49" w:rsidTr="000802F9">
        <w:trPr>
          <w:trHeight w:val="660"/>
        </w:trPr>
        <w:tc>
          <w:tcPr>
            <w:tcW w:w="6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中央级媒体平台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市级媒体平台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rFonts w:eastAsia="方正黑体_GBK"/>
                <w:sz w:val="24"/>
              </w:rPr>
            </w:pPr>
            <w:r w:rsidRPr="00C10C49">
              <w:rPr>
                <w:rFonts w:eastAsia="方正黑体_GBK"/>
                <w:kern w:val="0"/>
                <w:sz w:val="24"/>
                <w:lang/>
              </w:rPr>
              <w:t>其他</w:t>
            </w:r>
          </w:p>
        </w:tc>
        <w:tc>
          <w:tcPr>
            <w:tcW w:w="4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1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jc w:val="center"/>
              <w:rPr>
                <w:rFonts w:eastAsia="方正黑体_GBK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jc w:val="center"/>
              <w:rPr>
                <w:rFonts w:eastAsia="方正黑体_GBK"/>
                <w:sz w:val="24"/>
              </w:rPr>
            </w:pPr>
          </w:p>
        </w:tc>
      </w:tr>
      <w:tr w:rsidR="00D16035" w:rsidRPr="00C10C49" w:rsidTr="000802F9">
        <w:trPr>
          <w:trHeight w:val="120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</w:tr>
      <w:tr w:rsidR="00D16035" w:rsidRPr="00C10C49" w:rsidTr="000802F9">
        <w:trPr>
          <w:trHeight w:val="120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</w:tr>
      <w:tr w:rsidR="00D16035" w:rsidRPr="00C10C49" w:rsidTr="000802F9">
        <w:trPr>
          <w:trHeight w:val="120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16035" w:rsidRPr="00C10C49" w:rsidRDefault="00D16035" w:rsidP="000802F9">
            <w:pPr>
              <w:widowControl/>
              <w:jc w:val="center"/>
              <w:textAlignment w:val="center"/>
              <w:rPr>
                <w:sz w:val="24"/>
              </w:rPr>
            </w:pPr>
            <w:r w:rsidRPr="00C10C49">
              <w:rPr>
                <w:kern w:val="0"/>
                <w:sz w:val="24"/>
                <w:lang/>
              </w:rPr>
              <w:t>……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035" w:rsidRPr="00C10C49" w:rsidRDefault="00D16035" w:rsidP="000802F9">
            <w:pPr>
              <w:rPr>
                <w:sz w:val="24"/>
              </w:rPr>
            </w:pPr>
          </w:p>
        </w:tc>
      </w:tr>
    </w:tbl>
    <w:p w:rsidR="00D16035" w:rsidRPr="00C10C49" w:rsidRDefault="00D16035" w:rsidP="00D16035">
      <w:pPr>
        <w:spacing w:line="240" w:lineRule="exact"/>
        <w:ind w:firstLineChars="200" w:firstLine="640"/>
        <w:rPr>
          <w:rFonts w:eastAsia="方正仿宋_GBK"/>
          <w:lang/>
        </w:rPr>
      </w:pPr>
      <w:r w:rsidRPr="00C10C49">
        <w:rPr>
          <w:rFonts w:eastAsia="方正仿宋_GBK"/>
          <w:lang/>
        </w:rPr>
        <w:t>注：</w:t>
      </w:r>
      <w:r w:rsidRPr="00C10C49">
        <w:rPr>
          <w:rFonts w:eastAsia="方正仿宋_GBK"/>
          <w:lang/>
        </w:rPr>
        <w:t xml:space="preserve">1. </w:t>
      </w:r>
      <w:r w:rsidRPr="00C10C49">
        <w:rPr>
          <w:rFonts w:eastAsia="方正仿宋_GBK"/>
          <w:lang/>
        </w:rPr>
        <w:t>此表由集团填报，每月</w:t>
      </w:r>
      <w:r w:rsidRPr="00C10C49">
        <w:rPr>
          <w:rFonts w:eastAsia="方正仿宋_GBK"/>
          <w:lang/>
        </w:rPr>
        <w:t>20</w:t>
      </w:r>
      <w:r w:rsidRPr="00C10C49">
        <w:rPr>
          <w:rFonts w:eastAsia="方正仿宋_GBK"/>
          <w:lang/>
        </w:rPr>
        <w:t>日前发送至区国资委联系人邮箱。</w:t>
      </w:r>
    </w:p>
    <w:p w:rsidR="00D16035" w:rsidRPr="00C10C49" w:rsidRDefault="00D16035" w:rsidP="00D16035">
      <w:pPr>
        <w:spacing w:line="240" w:lineRule="exact"/>
        <w:ind w:leftChars="200" w:left="640" w:firstLineChars="200" w:firstLine="640"/>
        <w:rPr>
          <w:rFonts w:eastAsia="方正仿宋_GBK"/>
          <w:lang/>
        </w:rPr>
      </w:pPr>
      <w:r w:rsidRPr="00C10C49">
        <w:rPr>
          <w:rFonts w:eastAsia="方正仿宋_GBK"/>
          <w:lang/>
        </w:rPr>
        <w:t xml:space="preserve">2. </w:t>
      </w:r>
      <w:r w:rsidRPr="00C10C49">
        <w:rPr>
          <w:rFonts w:eastAsia="方正仿宋_GBK"/>
          <w:lang/>
        </w:rPr>
        <w:t>中央级媒体平台主要指人民日报、新华社、中央广播电视总台、光明日报、经济日报等；市级媒体平台主要指重庆日报、重庆广播电视集团（总台）、华龙网、重庆发布等；其他媒体平台主要指企业公众号、官网等。</w:t>
      </w:r>
    </w:p>
    <w:p w:rsidR="00D16035" w:rsidRPr="00C10C49" w:rsidRDefault="00D16035" w:rsidP="00D16035"/>
    <w:p w:rsidR="00D16035" w:rsidRDefault="00D16035" w:rsidP="00D16035">
      <w:pPr>
        <w:sectPr w:rsidR="00D16035" w:rsidSect="00D16035">
          <w:pgSz w:w="16840" w:h="11907" w:orient="landscape"/>
          <w:pgMar w:top="1531" w:right="2098" w:bottom="1531" w:left="1985" w:header="851" w:footer="1474" w:gutter="0"/>
          <w:cols w:space="720"/>
          <w:docGrid w:type="lines" w:linePitch="579"/>
        </w:sectPr>
      </w:pPr>
    </w:p>
    <w:p w:rsidR="00D16035" w:rsidRPr="00C10C49" w:rsidRDefault="00D16035" w:rsidP="00D16035"/>
    <w:p w:rsidR="00D16035" w:rsidRPr="00C10C49" w:rsidRDefault="00D16035" w:rsidP="00D16035"/>
    <w:p w:rsidR="00D16035" w:rsidRP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rFonts w:hint="eastAsia"/>
          <w:sz w:val="28"/>
          <w:szCs w:val="28"/>
        </w:rPr>
      </w:pPr>
    </w:p>
    <w:p w:rsidR="00D16035" w:rsidRDefault="00D16035" w:rsidP="00CC2A44">
      <w:pPr>
        <w:spacing w:line="240" w:lineRule="exact"/>
        <w:rPr>
          <w:sz w:val="28"/>
          <w:szCs w:val="28"/>
        </w:rPr>
      </w:pPr>
    </w:p>
    <w:p w:rsidR="00EE1E8C" w:rsidRPr="00031C37" w:rsidRDefault="00EE1E8C" w:rsidP="00CC2A44">
      <w:pPr>
        <w:spacing w:line="240" w:lineRule="exact"/>
        <w:rPr>
          <w:sz w:val="28"/>
          <w:szCs w:val="28"/>
        </w:rPr>
      </w:pPr>
    </w:p>
    <w:p w:rsidR="00CC2A44" w:rsidRPr="00031C37" w:rsidRDefault="002F7B2C" w:rsidP="00CC2A44">
      <w:pPr>
        <w:spacing w:line="594" w:lineRule="exact"/>
        <w:ind w:firstLineChars="100" w:firstLine="280"/>
        <w:rPr>
          <w:rFonts w:eastAsia="方正仿宋_GBK"/>
          <w:color w:val="000000"/>
          <w:spacing w:val="-20"/>
          <w:sz w:val="28"/>
          <w:szCs w:val="28"/>
        </w:rPr>
      </w:pPr>
      <w:r>
        <w:rPr>
          <w:rFonts w:eastAsia="方正仿宋_GBK"/>
          <w:color w:val="000000"/>
          <w:spacing w:val="-20"/>
          <w:sz w:val="28"/>
          <w:szCs w:val="28"/>
        </w:rPr>
        <w:pict>
          <v:line id="_x0000_s1034" style="position:absolute;left:0;text-align:left;z-index:251668480" from="0,31.8pt" to="441pt,32pt" strokeweight="1pt"/>
        </w:pict>
      </w:r>
      <w:r>
        <w:rPr>
          <w:rFonts w:eastAsia="方正仿宋_GBK"/>
          <w:color w:val="000000"/>
          <w:spacing w:val="-20"/>
          <w:sz w:val="28"/>
          <w:szCs w:val="28"/>
        </w:rPr>
        <w:pict>
          <v:line id="直线 2" o:spid="_x0000_s1032" style="position:absolute;left:0;text-align:left;z-index:251666432" from="0,3.45pt" to="441pt,3.65pt" strokeweight=".5pt"/>
        </w:pict>
      </w:r>
      <w:r w:rsidR="00CC2A44" w:rsidRPr="00031C37">
        <w:rPr>
          <w:rFonts w:eastAsia="方正仿宋_GBK"/>
          <w:color w:val="000000"/>
          <w:spacing w:val="-20"/>
          <w:sz w:val="28"/>
          <w:szCs w:val="28"/>
        </w:rPr>
        <w:t>重庆市梁平区国有资产监督管理委员会综合科</w:t>
      </w:r>
      <w:r w:rsidR="00CC2A44" w:rsidRPr="00031C37">
        <w:rPr>
          <w:rFonts w:eastAsia="方正仿宋_GBK"/>
          <w:color w:val="000000"/>
          <w:spacing w:val="-20"/>
          <w:sz w:val="28"/>
          <w:szCs w:val="28"/>
        </w:rPr>
        <w:t xml:space="preserve">         </w:t>
      </w:r>
      <w:r w:rsidR="00EE54FE">
        <w:rPr>
          <w:rFonts w:eastAsia="方正仿宋_GBK" w:hint="eastAsia"/>
          <w:color w:val="000000"/>
          <w:spacing w:val="-20"/>
          <w:sz w:val="28"/>
          <w:szCs w:val="28"/>
        </w:rPr>
        <w:t xml:space="preserve">  </w:t>
      </w:r>
      <w:r w:rsidR="00CC2A44" w:rsidRPr="00031C37">
        <w:rPr>
          <w:rFonts w:eastAsia="方正仿宋_GBK"/>
          <w:color w:val="000000"/>
          <w:spacing w:val="-20"/>
          <w:sz w:val="28"/>
          <w:szCs w:val="28"/>
        </w:rPr>
        <w:t>202</w:t>
      </w:r>
      <w:r w:rsidR="008779F4">
        <w:rPr>
          <w:rFonts w:eastAsia="方正仿宋_GBK" w:hint="eastAsia"/>
          <w:color w:val="000000"/>
          <w:spacing w:val="-20"/>
          <w:sz w:val="28"/>
          <w:szCs w:val="28"/>
        </w:rPr>
        <w:t>3</w:t>
      </w:r>
      <w:r w:rsidR="00CC2A44" w:rsidRPr="00031C37">
        <w:rPr>
          <w:rFonts w:eastAsia="方正仿宋_GBK"/>
          <w:color w:val="000000"/>
          <w:spacing w:val="-20"/>
          <w:sz w:val="28"/>
          <w:szCs w:val="28"/>
        </w:rPr>
        <w:t>年</w:t>
      </w:r>
      <w:r w:rsidR="00EE1E8C">
        <w:rPr>
          <w:rFonts w:eastAsia="方正仿宋_GBK" w:hint="eastAsia"/>
          <w:spacing w:val="-20"/>
          <w:sz w:val="28"/>
          <w:szCs w:val="28"/>
        </w:rPr>
        <w:t>6</w:t>
      </w:r>
      <w:r w:rsidR="00CC2A44" w:rsidRPr="00031C37">
        <w:rPr>
          <w:rFonts w:eastAsia="方正仿宋_GBK"/>
          <w:color w:val="000000"/>
          <w:spacing w:val="-20"/>
          <w:sz w:val="28"/>
          <w:szCs w:val="28"/>
        </w:rPr>
        <w:t>月</w:t>
      </w:r>
      <w:r w:rsidR="00EE1E8C">
        <w:rPr>
          <w:rFonts w:eastAsia="方正仿宋_GBK" w:hint="eastAsia"/>
          <w:spacing w:val="-20"/>
          <w:sz w:val="28"/>
          <w:szCs w:val="28"/>
        </w:rPr>
        <w:t>1</w:t>
      </w:r>
      <w:r w:rsidR="00D16035">
        <w:rPr>
          <w:rFonts w:eastAsia="方正仿宋_GBK" w:hint="eastAsia"/>
          <w:spacing w:val="-20"/>
          <w:sz w:val="28"/>
          <w:szCs w:val="28"/>
        </w:rPr>
        <w:t>3</w:t>
      </w:r>
      <w:r w:rsidR="00CC2A44" w:rsidRPr="00031C37">
        <w:rPr>
          <w:rFonts w:eastAsia="方正仿宋_GBK"/>
          <w:color w:val="000000"/>
          <w:spacing w:val="-20"/>
          <w:sz w:val="28"/>
          <w:szCs w:val="28"/>
        </w:rPr>
        <w:t>日印发</w:t>
      </w:r>
    </w:p>
    <w:sectPr w:rsidR="00CC2A44" w:rsidRPr="00031C37" w:rsidSect="00D16035">
      <w:pgSz w:w="11907" w:h="16840"/>
      <w:pgMar w:top="2098" w:right="1531" w:bottom="1985" w:left="1531" w:header="851" w:footer="1474" w:gutter="0"/>
      <w:cols w:space="720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63EA" w:rsidRDefault="00A263EA" w:rsidP="00954CB1">
      <w:r>
        <w:separator/>
      </w:r>
    </w:p>
  </w:endnote>
  <w:endnote w:type="continuationSeparator" w:id="1">
    <w:p w:rsidR="00A263EA" w:rsidRDefault="00A263EA" w:rsidP="00954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方正仿宋_GBK"/>
    <w:charset w:val="00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CB1" w:rsidRDefault="002F7B2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64CDD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64CDD">
      <w:rPr>
        <w:rStyle w:val="a6"/>
      </w:rPr>
      <w:t>1</w:t>
    </w:r>
    <w:r>
      <w:rPr>
        <w:rStyle w:val="a6"/>
      </w:rPr>
      <w:fldChar w:fldCharType="end"/>
    </w:r>
  </w:p>
  <w:p w:rsidR="00954CB1" w:rsidRDefault="00954CB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CB1" w:rsidRDefault="002F7B2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2484.8pt;margin-top:0;width:2in;height:2in;z-index:251658240;mso-wrap-style:none;mso-position-horizontal:outside;mso-position-horizontal-relative:margin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KHXZ4nS&#10;AQAAhQMAAA4AAAAAAAAAAQAgAAAAOAEAAGRycy9lMm9Eb2MueG1sUEsFBgAAAAAGAAYAWQEAAHwF&#10;AAAAAA==&#10;" filled="f" stroked="f" strokeweight="1.25pt">
          <v:textbox style="mso-next-textbox:#文本框 1;mso-fit-shape-to-text:t" inset="0,0,0,0">
            <w:txbxContent>
              <w:p w:rsidR="00954CB1" w:rsidRDefault="00164CDD">
                <w:pPr>
                  <w:pStyle w:val="a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2F7B2C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2F7B2C">
                  <w:rPr>
                    <w:sz w:val="28"/>
                    <w:szCs w:val="28"/>
                  </w:rPr>
                  <w:fldChar w:fldCharType="separate"/>
                </w:r>
                <w:r w:rsidR="00D16035">
                  <w:rPr>
                    <w:noProof/>
                    <w:sz w:val="28"/>
                    <w:szCs w:val="28"/>
                  </w:rPr>
                  <w:t>4</w:t>
                </w:r>
                <w:r w:rsidR="002F7B2C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63EA" w:rsidRDefault="00A263EA" w:rsidP="00954CB1">
      <w:r>
        <w:separator/>
      </w:r>
    </w:p>
  </w:footnote>
  <w:footnote w:type="continuationSeparator" w:id="1">
    <w:p w:rsidR="00A263EA" w:rsidRDefault="00A263EA" w:rsidP="00954C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CB1" w:rsidRDefault="00954CB1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7F62E9"/>
    <w:multiLevelType w:val="singleLevel"/>
    <w:tmpl w:val="FF7F62E9"/>
    <w:lvl w:ilvl="0">
      <w:start w:val="1"/>
      <w:numFmt w:val="chineseCounting"/>
      <w:suff w:val="nothing"/>
      <w:lvlText w:val="%1、"/>
      <w:lvlJc w:val="left"/>
      <w:pPr>
        <w:ind w:left="10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579"/>
  <w:displayHorizontalDrawingGridEvery w:val="2"/>
  <w:characterSpacingControl w:val="compressPunctuation"/>
  <w:hdrShapeDefaults>
    <o:shapedefaults v:ext="edit" spidmax="1229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</w:compat>
  <w:rsids>
    <w:rsidRoot w:val="00E41206"/>
    <w:rsid w:val="AFF89D11"/>
    <w:rsid w:val="DBD98324"/>
    <w:rsid w:val="DFFF522A"/>
    <w:rsid w:val="F3BD7988"/>
    <w:rsid w:val="FDDFDC56"/>
    <w:rsid w:val="000065E1"/>
    <w:rsid w:val="00013FF3"/>
    <w:rsid w:val="00017776"/>
    <w:rsid w:val="0002080A"/>
    <w:rsid w:val="000219FF"/>
    <w:rsid w:val="00030698"/>
    <w:rsid w:val="00031C37"/>
    <w:rsid w:val="00047E83"/>
    <w:rsid w:val="000603FE"/>
    <w:rsid w:val="000662C0"/>
    <w:rsid w:val="00090503"/>
    <w:rsid w:val="00090C00"/>
    <w:rsid w:val="000B3EED"/>
    <w:rsid w:val="000B6959"/>
    <w:rsid w:val="000C055D"/>
    <w:rsid w:val="000E3D22"/>
    <w:rsid w:val="000E4C07"/>
    <w:rsid w:val="000F036B"/>
    <w:rsid w:val="00120217"/>
    <w:rsid w:val="00137C46"/>
    <w:rsid w:val="00141547"/>
    <w:rsid w:val="001446A5"/>
    <w:rsid w:val="00164784"/>
    <w:rsid w:val="00164CDD"/>
    <w:rsid w:val="00183CB0"/>
    <w:rsid w:val="00191D53"/>
    <w:rsid w:val="00197793"/>
    <w:rsid w:val="001B5173"/>
    <w:rsid w:val="001E4D4F"/>
    <w:rsid w:val="001E5A5F"/>
    <w:rsid w:val="001F3ECB"/>
    <w:rsid w:val="00221D54"/>
    <w:rsid w:val="0023334A"/>
    <w:rsid w:val="00241CCD"/>
    <w:rsid w:val="002430BD"/>
    <w:rsid w:val="002530AB"/>
    <w:rsid w:val="00254A7A"/>
    <w:rsid w:val="00271C03"/>
    <w:rsid w:val="00284D0F"/>
    <w:rsid w:val="00294488"/>
    <w:rsid w:val="002A3ABA"/>
    <w:rsid w:val="002A7939"/>
    <w:rsid w:val="002B1467"/>
    <w:rsid w:val="002B2A0F"/>
    <w:rsid w:val="002C123B"/>
    <w:rsid w:val="002D04BB"/>
    <w:rsid w:val="002D3151"/>
    <w:rsid w:val="002F75E0"/>
    <w:rsid w:val="002F7B2C"/>
    <w:rsid w:val="00300139"/>
    <w:rsid w:val="00306322"/>
    <w:rsid w:val="00334AEE"/>
    <w:rsid w:val="00336AFB"/>
    <w:rsid w:val="003445FB"/>
    <w:rsid w:val="003543BE"/>
    <w:rsid w:val="00380BA9"/>
    <w:rsid w:val="00395B7D"/>
    <w:rsid w:val="0039763F"/>
    <w:rsid w:val="00397C3C"/>
    <w:rsid w:val="003C60FB"/>
    <w:rsid w:val="003C77FD"/>
    <w:rsid w:val="003F7F49"/>
    <w:rsid w:val="00403CDA"/>
    <w:rsid w:val="00416ED2"/>
    <w:rsid w:val="00421819"/>
    <w:rsid w:val="004415EE"/>
    <w:rsid w:val="00453044"/>
    <w:rsid w:val="0045548C"/>
    <w:rsid w:val="00464A99"/>
    <w:rsid w:val="00470F95"/>
    <w:rsid w:val="004B0769"/>
    <w:rsid w:val="004B7F48"/>
    <w:rsid w:val="004C1590"/>
    <w:rsid w:val="004F628D"/>
    <w:rsid w:val="00503281"/>
    <w:rsid w:val="0052216C"/>
    <w:rsid w:val="00525E9C"/>
    <w:rsid w:val="00542CC2"/>
    <w:rsid w:val="00544DE0"/>
    <w:rsid w:val="00562812"/>
    <w:rsid w:val="00573690"/>
    <w:rsid w:val="00573884"/>
    <w:rsid w:val="005807F2"/>
    <w:rsid w:val="00594C4A"/>
    <w:rsid w:val="005C32F5"/>
    <w:rsid w:val="005E1AD1"/>
    <w:rsid w:val="0060477A"/>
    <w:rsid w:val="006440D3"/>
    <w:rsid w:val="006500FA"/>
    <w:rsid w:val="0067759A"/>
    <w:rsid w:val="00684178"/>
    <w:rsid w:val="00693F59"/>
    <w:rsid w:val="006A3EB8"/>
    <w:rsid w:val="006B3DED"/>
    <w:rsid w:val="006C257C"/>
    <w:rsid w:val="006D0AD3"/>
    <w:rsid w:val="0071752F"/>
    <w:rsid w:val="00745236"/>
    <w:rsid w:val="00747F07"/>
    <w:rsid w:val="00795096"/>
    <w:rsid w:val="007B7E1D"/>
    <w:rsid w:val="007C02EF"/>
    <w:rsid w:val="007F3761"/>
    <w:rsid w:val="007F4909"/>
    <w:rsid w:val="007F597A"/>
    <w:rsid w:val="008000CD"/>
    <w:rsid w:val="0080138E"/>
    <w:rsid w:val="00802E4B"/>
    <w:rsid w:val="008401B4"/>
    <w:rsid w:val="0086088C"/>
    <w:rsid w:val="00870456"/>
    <w:rsid w:val="008779F4"/>
    <w:rsid w:val="00877AF0"/>
    <w:rsid w:val="008D4DDD"/>
    <w:rsid w:val="008E5519"/>
    <w:rsid w:val="008E71E7"/>
    <w:rsid w:val="00907C1E"/>
    <w:rsid w:val="00924DD7"/>
    <w:rsid w:val="00954CB1"/>
    <w:rsid w:val="00991597"/>
    <w:rsid w:val="009940AC"/>
    <w:rsid w:val="009A505A"/>
    <w:rsid w:val="009C4B60"/>
    <w:rsid w:val="009E7477"/>
    <w:rsid w:val="00A13016"/>
    <w:rsid w:val="00A13F78"/>
    <w:rsid w:val="00A263EA"/>
    <w:rsid w:val="00A33FAC"/>
    <w:rsid w:val="00A56D32"/>
    <w:rsid w:val="00A623E0"/>
    <w:rsid w:val="00A62969"/>
    <w:rsid w:val="00A71434"/>
    <w:rsid w:val="00A95ADA"/>
    <w:rsid w:val="00AA75EA"/>
    <w:rsid w:val="00AC1FF5"/>
    <w:rsid w:val="00AD1CC1"/>
    <w:rsid w:val="00AF71F8"/>
    <w:rsid w:val="00B06806"/>
    <w:rsid w:val="00B439A9"/>
    <w:rsid w:val="00B54883"/>
    <w:rsid w:val="00B6264B"/>
    <w:rsid w:val="00B82DE7"/>
    <w:rsid w:val="00B85163"/>
    <w:rsid w:val="00BB01EB"/>
    <w:rsid w:val="00BB4FC8"/>
    <w:rsid w:val="00BC3A39"/>
    <w:rsid w:val="00BD15D3"/>
    <w:rsid w:val="00BE5723"/>
    <w:rsid w:val="00BE7BE3"/>
    <w:rsid w:val="00BF5270"/>
    <w:rsid w:val="00C1613B"/>
    <w:rsid w:val="00C258F1"/>
    <w:rsid w:val="00C404A3"/>
    <w:rsid w:val="00C44625"/>
    <w:rsid w:val="00C46DB1"/>
    <w:rsid w:val="00C5405C"/>
    <w:rsid w:val="00C5505B"/>
    <w:rsid w:val="00C62A28"/>
    <w:rsid w:val="00C80B37"/>
    <w:rsid w:val="00C84564"/>
    <w:rsid w:val="00C90C45"/>
    <w:rsid w:val="00C94ECF"/>
    <w:rsid w:val="00CC2A44"/>
    <w:rsid w:val="00CD314B"/>
    <w:rsid w:val="00CD748A"/>
    <w:rsid w:val="00D10634"/>
    <w:rsid w:val="00D12F04"/>
    <w:rsid w:val="00D16035"/>
    <w:rsid w:val="00D24464"/>
    <w:rsid w:val="00D25B9B"/>
    <w:rsid w:val="00D36BC5"/>
    <w:rsid w:val="00D44F13"/>
    <w:rsid w:val="00D7072D"/>
    <w:rsid w:val="00D70ACC"/>
    <w:rsid w:val="00D7377E"/>
    <w:rsid w:val="00D96492"/>
    <w:rsid w:val="00D9737A"/>
    <w:rsid w:val="00DC5F15"/>
    <w:rsid w:val="00DE4F54"/>
    <w:rsid w:val="00DE62F8"/>
    <w:rsid w:val="00DF7A90"/>
    <w:rsid w:val="00DF7E5E"/>
    <w:rsid w:val="00E046AF"/>
    <w:rsid w:val="00E1151A"/>
    <w:rsid w:val="00E20C36"/>
    <w:rsid w:val="00E26550"/>
    <w:rsid w:val="00E36CB8"/>
    <w:rsid w:val="00E41206"/>
    <w:rsid w:val="00E44FF5"/>
    <w:rsid w:val="00E7181B"/>
    <w:rsid w:val="00E85B4A"/>
    <w:rsid w:val="00E96B6C"/>
    <w:rsid w:val="00EC53B0"/>
    <w:rsid w:val="00EE1E8C"/>
    <w:rsid w:val="00EE54FE"/>
    <w:rsid w:val="00EE5BB5"/>
    <w:rsid w:val="00EE765B"/>
    <w:rsid w:val="00EF3443"/>
    <w:rsid w:val="00F04B4F"/>
    <w:rsid w:val="00F2027D"/>
    <w:rsid w:val="00F2380D"/>
    <w:rsid w:val="00F26ACB"/>
    <w:rsid w:val="00F4387D"/>
    <w:rsid w:val="00F47260"/>
    <w:rsid w:val="00F4756D"/>
    <w:rsid w:val="00F539DA"/>
    <w:rsid w:val="00F64823"/>
    <w:rsid w:val="00F7226E"/>
    <w:rsid w:val="00F96259"/>
    <w:rsid w:val="00FB4E90"/>
    <w:rsid w:val="00FC7A6A"/>
    <w:rsid w:val="00FF3496"/>
    <w:rsid w:val="0F9B27CE"/>
    <w:rsid w:val="138E6618"/>
    <w:rsid w:val="147D60EC"/>
    <w:rsid w:val="3E4EA13C"/>
    <w:rsid w:val="48587A48"/>
    <w:rsid w:val="4892293E"/>
    <w:rsid w:val="52FEBAAF"/>
    <w:rsid w:val="7F2C03F5"/>
    <w:rsid w:val="7F7FA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semiHidden="0"/>
    <w:lsdException w:name="footer" w:semiHidden="0" w:qFormat="1"/>
    <w:lsdException w:name="caption" w:uiPriority="35" w:qFormat="1"/>
    <w:lsdException w:name="page number" w:semiHidden="0"/>
    <w:lsdException w:name="Title" w:semiHidden="0" w:uiPriority="0" w:unhideWhenUsed="0" w:qFormat="1"/>
    <w:lsdException w:name="Default Paragraph Font" w:semiHidden="0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/>
    <w:lsdException w:name="Balloon Text" w:uiPriority="0" w:unhideWhenUsed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CB1"/>
    <w:pPr>
      <w:widowControl w:val="0"/>
      <w:jc w:val="both"/>
    </w:pPr>
    <w:rPr>
      <w:rFonts w:ascii="Times New Roman" w:eastAsia="方正仿宋简体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CB1"/>
    <w:rPr>
      <w:rFonts w:eastAsia="方正仿宋_GBK"/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rsid w:val="00954CB1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a5">
    <w:name w:val="header"/>
    <w:basedOn w:val="a"/>
    <w:uiPriority w:val="99"/>
    <w:unhideWhenUsed/>
    <w:rsid w:val="00954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unhideWhenUsed/>
    <w:rsid w:val="00954CB1"/>
    <w:rPr>
      <w:rFonts w:cs="Times New Roman"/>
    </w:rPr>
  </w:style>
  <w:style w:type="paragraph" w:customStyle="1" w:styleId="Style1">
    <w:name w:val="_Style 1"/>
    <w:basedOn w:val="a"/>
    <w:rsid w:val="00954CB1"/>
    <w:pPr>
      <w:widowControl/>
      <w:spacing w:after="160" w:line="240" w:lineRule="exact"/>
      <w:jc w:val="left"/>
    </w:pPr>
    <w:rPr>
      <w:rFonts w:eastAsia="宋体"/>
      <w:sz w:val="21"/>
      <w:szCs w:val="22"/>
    </w:rPr>
  </w:style>
  <w:style w:type="table" w:styleId="a7">
    <w:name w:val="Table Grid"/>
    <w:basedOn w:val="a1"/>
    <w:uiPriority w:val="59"/>
    <w:qFormat/>
    <w:rsid w:val="002430BD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0"/>
    <w:uiPriority w:val="99"/>
    <w:semiHidden/>
    <w:unhideWhenUsed/>
    <w:rsid w:val="00FC7A6A"/>
    <w:pPr>
      <w:ind w:leftChars="2500" w:left="100"/>
    </w:pPr>
  </w:style>
  <w:style w:type="character" w:customStyle="1" w:styleId="Char0">
    <w:name w:val="日期 Char"/>
    <w:basedOn w:val="a0"/>
    <w:link w:val="a8"/>
    <w:uiPriority w:val="99"/>
    <w:semiHidden/>
    <w:rsid w:val="00FC7A6A"/>
    <w:rPr>
      <w:rFonts w:ascii="Times New Roman" w:eastAsia="方正仿宋简体" w:hAnsi="Times New Roman"/>
      <w:kern w:val="2"/>
      <w:sz w:val="32"/>
      <w:szCs w:val="24"/>
    </w:rPr>
  </w:style>
  <w:style w:type="paragraph" w:styleId="a9">
    <w:name w:val="Body Text"/>
    <w:basedOn w:val="a"/>
    <w:next w:val="5"/>
    <w:link w:val="Char1"/>
    <w:qFormat/>
    <w:rsid w:val="00A71434"/>
    <w:pPr>
      <w:spacing w:line="600" w:lineRule="exact"/>
    </w:pPr>
    <w:rPr>
      <w:rFonts w:ascii="仿宋_GB2312" w:eastAsia="宋体" w:hAnsi="Calibri"/>
      <w:sz w:val="21"/>
    </w:rPr>
  </w:style>
  <w:style w:type="character" w:customStyle="1" w:styleId="Char1">
    <w:name w:val="正文文本 Char"/>
    <w:basedOn w:val="a0"/>
    <w:link w:val="a9"/>
    <w:qFormat/>
    <w:rsid w:val="00A71434"/>
    <w:rPr>
      <w:rFonts w:ascii="仿宋_GB2312"/>
      <w:kern w:val="2"/>
      <w:sz w:val="21"/>
      <w:szCs w:val="24"/>
    </w:rPr>
  </w:style>
  <w:style w:type="character" w:customStyle="1" w:styleId="Char">
    <w:name w:val="页脚 Char"/>
    <w:basedOn w:val="a0"/>
    <w:link w:val="a4"/>
    <w:uiPriority w:val="99"/>
    <w:qFormat/>
    <w:rsid w:val="00A71434"/>
    <w:rPr>
      <w:rFonts w:ascii="Times New Roman" w:eastAsia="仿宋_GB2312" w:hAnsi="Times New Roman"/>
      <w:kern w:val="2"/>
      <w:sz w:val="18"/>
      <w:szCs w:val="18"/>
    </w:rPr>
  </w:style>
  <w:style w:type="paragraph" w:styleId="5">
    <w:name w:val="toc 5"/>
    <w:basedOn w:val="a"/>
    <w:next w:val="a"/>
    <w:autoRedefine/>
    <w:uiPriority w:val="39"/>
    <w:semiHidden/>
    <w:unhideWhenUsed/>
    <w:rsid w:val="00A71434"/>
    <w:pPr>
      <w:ind w:leftChars="800" w:left="1680"/>
    </w:pPr>
  </w:style>
  <w:style w:type="paragraph" w:styleId="aa">
    <w:name w:val="Normal Indent"/>
    <w:basedOn w:val="a"/>
    <w:uiPriority w:val="99"/>
    <w:unhideWhenUsed/>
    <w:qFormat/>
    <w:rsid w:val="0023334A"/>
    <w:pPr>
      <w:ind w:firstLineChars="200" w:firstLine="420"/>
    </w:pPr>
    <w:rPr>
      <w:rFonts w:ascii="Calibri" w:eastAsia="宋体" w:hAnsi="Calibri"/>
      <w:sz w:val="21"/>
    </w:rPr>
  </w:style>
  <w:style w:type="paragraph" w:customStyle="1" w:styleId="Default">
    <w:name w:val="Default"/>
    <w:qFormat/>
    <w:rsid w:val="0023334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Normal (Web)"/>
    <w:basedOn w:val="a"/>
    <w:uiPriority w:val="99"/>
    <w:qFormat/>
    <w:rsid w:val="00FB4E90"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customStyle="1" w:styleId="p0">
    <w:name w:val="p0"/>
    <w:basedOn w:val="a"/>
    <w:qFormat/>
    <w:rsid w:val="00EE54FE"/>
    <w:pPr>
      <w:widowControl/>
    </w:pPr>
    <w:rPr>
      <w:rFonts w:eastAsia="宋体"/>
      <w:kern w:val="0"/>
      <w:sz w:val="21"/>
      <w:szCs w:val="21"/>
    </w:rPr>
  </w:style>
  <w:style w:type="paragraph" w:customStyle="1" w:styleId="ac">
    <w:name w:val="默认"/>
    <w:qFormat/>
    <w:rsid w:val="00EE1E8C"/>
    <w:rPr>
      <w:rFonts w:ascii="Helvetica" w:eastAsia="Helvetica" w:hAnsi="Helvetica" w:cs="Helvetica"/>
      <w:color w:val="000000"/>
      <w:sz w:val="22"/>
      <w:szCs w:val="22"/>
    </w:rPr>
  </w:style>
  <w:style w:type="paragraph" w:styleId="ad">
    <w:name w:val="Title"/>
    <w:basedOn w:val="a"/>
    <w:next w:val="a"/>
    <w:link w:val="Char2"/>
    <w:qFormat/>
    <w:rsid w:val="00D16035"/>
    <w:pPr>
      <w:suppressAutoHyphens/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Char2">
    <w:name w:val="标题 Char"/>
    <w:basedOn w:val="a0"/>
    <w:link w:val="ad"/>
    <w:rsid w:val="00D16035"/>
    <w:rPr>
      <w:rFonts w:ascii="Cambria" w:hAnsi="Cambria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16</Pages>
  <Words>981</Words>
  <Characters>5595</Characters>
  <Application>Microsoft Office Word</Application>
  <DocSecurity>0</DocSecurity>
  <Lines>46</Lines>
  <Paragraphs>13</Paragraphs>
  <ScaleCrop>false</ScaleCrop>
  <Company>Microsoft</Company>
  <LinksUpToDate>false</LinksUpToDate>
  <CharactersWithSpaces>6563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区人力社保局</dc:creator>
  <cp:lastModifiedBy>HP</cp:lastModifiedBy>
  <cp:revision>23</cp:revision>
  <cp:lastPrinted>2022-08-24T03:01:00Z</cp:lastPrinted>
  <dcterms:created xsi:type="dcterms:W3CDTF">2022-08-24T02:48:00Z</dcterms:created>
  <dcterms:modified xsi:type="dcterms:W3CDTF">2023-06-14T03:07:00Z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